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18" w:rsidRPr="00C74D18" w:rsidRDefault="00C74D18" w:rsidP="009F3A68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8"/>
          <w:szCs w:val="28"/>
          <w:lang w:val="en-US"/>
        </w:rPr>
      </w:pPr>
      <w:r w:rsidRPr="00C74D18">
        <w:rPr>
          <w:rFonts w:ascii="Sylfaen" w:hAnsi="Sylfaen"/>
          <w:sz w:val="28"/>
          <w:szCs w:val="28"/>
          <w:lang w:val="en-US"/>
        </w:rPr>
        <w:t>Տերնոպոլի ազգային տնտեսագիտական համալսարանի Երևանի կրթագիտական ինստիտուտ</w:t>
      </w:r>
    </w:p>
    <w:p w:rsidR="00C74D18" w:rsidRDefault="00C74D18" w:rsidP="009F3A68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C74D18" w:rsidRDefault="00C74D18" w:rsidP="009F3A68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C74D18" w:rsidRDefault="00C74D18" w:rsidP="009F3A68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C74D18" w:rsidRDefault="00C74D18" w:rsidP="009F3A68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C74D18" w:rsidRPr="00C74D18" w:rsidRDefault="009F3A68" w:rsidP="00C74D18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52"/>
          <w:szCs w:val="52"/>
          <w:lang w:val="en-US"/>
        </w:rPr>
      </w:pPr>
      <w:r w:rsidRPr="00C74D18">
        <w:rPr>
          <w:rFonts w:ascii="Sylfaen" w:hAnsi="Sylfaen"/>
          <w:sz w:val="52"/>
          <w:szCs w:val="52"/>
        </w:rPr>
        <w:t xml:space="preserve">ՄԻՋԱԶԳԱՅԻՆ </w:t>
      </w:r>
      <w:r w:rsidR="00C51322" w:rsidRPr="00C74D18">
        <w:rPr>
          <w:rFonts w:ascii="Sylfaen" w:hAnsi="Sylfaen"/>
          <w:sz w:val="52"/>
          <w:szCs w:val="52"/>
        </w:rPr>
        <w:t>ՄԱՔՍԱՅԻՆ Հ</w:t>
      </w:r>
      <w:r w:rsidRPr="00C74D18">
        <w:rPr>
          <w:rFonts w:ascii="Sylfaen" w:hAnsi="Sylfaen"/>
          <w:sz w:val="52"/>
          <w:szCs w:val="52"/>
        </w:rPr>
        <w:t>ԱՄԱԳՈՐԾԱԿՑ</w:t>
      </w:r>
      <w:r w:rsidR="00C51322" w:rsidRPr="00C74D18">
        <w:rPr>
          <w:rFonts w:ascii="Sylfaen" w:hAnsi="Sylfaen"/>
          <w:sz w:val="52"/>
          <w:szCs w:val="52"/>
        </w:rPr>
        <w:t>ՈՒԹՅ</w:t>
      </w:r>
      <w:r w:rsidRPr="00C74D18">
        <w:rPr>
          <w:rFonts w:ascii="Sylfaen" w:hAnsi="Sylfaen"/>
          <w:sz w:val="52"/>
          <w:szCs w:val="52"/>
        </w:rPr>
        <w:t>ՈՒ</w:t>
      </w:r>
      <w:r w:rsidR="00C51322" w:rsidRPr="00C74D18">
        <w:rPr>
          <w:rFonts w:ascii="Sylfaen" w:hAnsi="Sylfaen"/>
          <w:sz w:val="52"/>
          <w:szCs w:val="52"/>
        </w:rPr>
        <w:t>Ն</w:t>
      </w:r>
    </w:p>
    <w:p w:rsidR="00C74D18" w:rsidRDefault="00C74D18" w:rsidP="009F3A68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  <w:r>
        <w:rPr>
          <w:rFonts w:ascii="Sylfaen" w:hAnsi="Sylfaen"/>
          <w:sz w:val="27"/>
          <w:szCs w:val="27"/>
          <w:lang w:val="en-US"/>
        </w:rPr>
        <w:t>առարկայի դասախոսություն</w:t>
      </w:r>
    </w:p>
    <w:p w:rsidR="00C74D18" w:rsidRDefault="00C74D18" w:rsidP="009F3A68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C74D18" w:rsidRDefault="00C74D18" w:rsidP="009F3A68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  <w:r>
        <w:rPr>
          <w:rFonts w:ascii="Sylfaen" w:hAnsi="Sylfaen"/>
          <w:noProof/>
          <w:sz w:val="27"/>
          <w:szCs w:val="27"/>
          <w:lang w:eastAsia="ru-RU"/>
        </w:rPr>
        <w:drawing>
          <wp:inline distT="0" distB="0" distL="0" distR="0">
            <wp:extent cx="4762500" cy="4762500"/>
            <wp:effectExtent l="19050" t="0" r="0" b="0"/>
            <wp:docPr id="1" name="Picture 1" descr="C:\Users\Comp 4\Downloads\maxs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 4\Downloads\maxsai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18" w:rsidRDefault="00C74D18" w:rsidP="009F3A68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C74D18" w:rsidRDefault="00C74D18" w:rsidP="009F3A68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C74D18" w:rsidRDefault="00C74D18" w:rsidP="00C74D18">
      <w:pPr>
        <w:tabs>
          <w:tab w:val="left" w:pos="2820"/>
        </w:tabs>
        <w:spacing w:after="0"/>
        <w:ind w:left="-567" w:firstLine="283"/>
        <w:jc w:val="right"/>
        <w:rPr>
          <w:rFonts w:ascii="Sylfaen" w:hAnsi="Sylfaen"/>
          <w:sz w:val="27"/>
          <w:szCs w:val="27"/>
          <w:lang w:val="en-US"/>
        </w:rPr>
      </w:pPr>
      <w:r>
        <w:rPr>
          <w:rFonts w:ascii="Sylfaen" w:hAnsi="Sylfaen"/>
          <w:sz w:val="27"/>
          <w:szCs w:val="27"/>
          <w:lang w:val="en-US"/>
        </w:rPr>
        <w:t xml:space="preserve">Դասախոս՝        </w:t>
      </w:r>
      <w:r>
        <w:rPr>
          <w:rFonts w:ascii="Sylfaen" w:hAnsi="Sylfaen"/>
          <w:sz w:val="27"/>
          <w:szCs w:val="27"/>
          <w:lang w:val="en-US"/>
        </w:rPr>
        <w:tab/>
        <w:t>Մ.Մինասյան</w:t>
      </w:r>
    </w:p>
    <w:p w:rsidR="00C74D18" w:rsidRDefault="00C74D18" w:rsidP="00C74D18">
      <w:pPr>
        <w:tabs>
          <w:tab w:val="left" w:pos="2820"/>
        </w:tabs>
        <w:spacing w:after="0"/>
        <w:ind w:left="-567" w:firstLine="283"/>
        <w:jc w:val="right"/>
        <w:rPr>
          <w:rFonts w:ascii="Sylfaen" w:hAnsi="Sylfaen"/>
          <w:sz w:val="27"/>
          <w:szCs w:val="27"/>
          <w:lang w:val="en-US"/>
        </w:rPr>
      </w:pPr>
    </w:p>
    <w:p w:rsidR="00C74D18" w:rsidRDefault="00C74D18" w:rsidP="00C74D18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  <w:r>
        <w:rPr>
          <w:rFonts w:ascii="Sylfaen" w:hAnsi="Sylfaen"/>
          <w:sz w:val="27"/>
          <w:szCs w:val="27"/>
          <w:lang w:val="en-US"/>
        </w:rPr>
        <w:t>ԵՐԵՎԱՆ – 2020</w:t>
      </w:r>
    </w:p>
    <w:p w:rsidR="00C74D18" w:rsidRDefault="00C74D18" w:rsidP="00C74D18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C74D18" w:rsidRDefault="00C74D18" w:rsidP="009F3A68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C74D18" w:rsidRPr="00C74D18" w:rsidRDefault="00C74D18" w:rsidP="00C74D18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8"/>
          <w:szCs w:val="28"/>
          <w:lang w:val="en-US"/>
        </w:rPr>
      </w:pPr>
      <w:r w:rsidRPr="00C74D18">
        <w:rPr>
          <w:rFonts w:ascii="Sylfaen" w:hAnsi="Sylfaen"/>
          <w:sz w:val="28"/>
          <w:szCs w:val="28"/>
        </w:rPr>
        <w:t>ՄԻՋԱԶԳԱՅԻՆ ՄԱՔՍԱՅԻՆ ՀԱՄԱԳՈՐԾԱԿՑՈՒԹՅՈՒՆ</w:t>
      </w:r>
    </w:p>
    <w:p w:rsidR="009F3A68" w:rsidRDefault="009F3A68" w:rsidP="001710E8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4"/>
          <w:szCs w:val="24"/>
        </w:rPr>
      </w:pPr>
    </w:p>
    <w:p w:rsidR="00233F97" w:rsidRDefault="009F3A68" w:rsidP="00C74D18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</w:t>
      </w:r>
      <w:r>
        <w:rPr>
          <w:rFonts w:ascii="Sylfaen" w:hAnsi="Sylfaen"/>
          <w:sz w:val="24"/>
          <w:szCs w:val="24"/>
          <w:lang w:val="en-US"/>
        </w:rPr>
        <w:t>աքսային</w:t>
      </w:r>
      <w:r w:rsidRPr="009F3A6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մարմինները</w:t>
      </w:r>
      <w:r>
        <w:rPr>
          <w:rFonts w:ascii="Sylfaen" w:hAnsi="Sylfaen"/>
          <w:sz w:val="24"/>
          <w:szCs w:val="24"/>
        </w:rPr>
        <w:t xml:space="preserve"> և դրանց պաշտոնատար անձինք մաքսային գործի իրականացման, իրենց առջև դրված խնդիրների լուծման գործում համագործակցում են համաշխարհային մաքսային կազմակերպությունների և այլ պետական մարմինների հետ:</w:t>
      </w:r>
    </w:p>
    <w:p w:rsidR="009F3A68" w:rsidRDefault="009F3A68" w:rsidP="00C74D18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Բացի դրանից գոյություն ունեն կարգավորող առավել ազդեցիկ մաքսային միջազգային 2 հաստատություններ: Դրանցից մեկը կոչվում է Համաշխարհային մաքսային կազմակերպություն՝ ՀՄԿ (WCO), իսկ նյուսը՝ Առևտրի համաշխարհային կազմակերպություն՝ ԱՀԿ (WTO):</w:t>
      </w:r>
    </w:p>
    <w:p w:rsidR="009F3A68" w:rsidRDefault="009F3A68" w:rsidP="00C74D18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Այս կազամկերպությունների գործունեությունը նպատակաուղղված է ապրանքների միջազգային անվանակարգության զարգացմանը:</w:t>
      </w:r>
    </w:p>
    <w:p w:rsidR="00C74D18" w:rsidRPr="00C74D18" w:rsidRDefault="00C74D18" w:rsidP="00C74D18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9F3A68" w:rsidRPr="008F1B76" w:rsidRDefault="009F3A68" w:rsidP="00481308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 w:rsidRPr="008F1B76">
        <w:rPr>
          <w:rFonts w:ascii="Sylfaen" w:hAnsi="Sylfaen"/>
          <w:b/>
          <w:sz w:val="24"/>
          <w:szCs w:val="24"/>
        </w:rPr>
        <w:t>ՀԱՄԱՇԽԱՐՀԱՅԻՆ ՄԱՔՍԱՅԻՆ ԿԱԶՄԱԿԵՐՊՈՒԹՅՈՒՆ</w:t>
      </w:r>
    </w:p>
    <w:p w:rsidR="009F3A68" w:rsidRPr="008F1B76" w:rsidRDefault="009F3A68" w:rsidP="00481308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</w:rPr>
      </w:pPr>
      <w:r w:rsidRPr="008F1B76">
        <w:rPr>
          <w:rFonts w:ascii="Sylfaen" w:hAnsi="Sylfaen"/>
          <w:b/>
          <w:sz w:val="24"/>
          <w:szCs w:val="24"/>
        </w:rPr>
        <w:t>ՀՄԿ (WCO)</w:t>
      </w:r>
    </w:p>
    <w:p w:rsidR="009F3A68" w:rsidRDefault="009F3A68" w:rsidP="00C74D18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Համաշխարհային մաքսային կազմակերպությունը մասնագիտացված կազմակերպություն է և աշխատում է միայն մաքսային ընթացակարգերի ոլորտում: Նրա հիմնական առաքելությունը համաշխարհային  մասշտաբով </w:t>
      </w:r>
      <w:r w:rsidR="00DA4CF1" w:rsidRPr="00DA4CF1">
        <w:rPr>
          <w:rFonts w:ascii="Sylfaen" w:hAnsi="Sylfaen"/>
          <w:sz w:val="24"/>
          <w:szCs w:val="24"/>
        </w:rPr>
        <w:t>մաքսային</w:t>
      </w:r>
      <w:r w:rsidR="00DA4CF1">
        <w:rPr>
          <w:rFonts w:ascii="Sylfaen" w:hAnsi="Sylfaen"/>
          <w:sz w:val="24"/>
          <w:szCs w:val="24"/>
        </w:rPr>
        <w:t xml:space="preserve"> ընթացակարգերի պարզեցնելն ու միօրինականացնելն է: Այն սկզբնավորվել է Եվրոպական մաքսային միության հետախուզական խմբից, որը հիմնադրվել է 1947 թվականին, նպատակ ունենալով քննարկելու Առևտրի և Սակագների ընդհանուր համաձայնագրի (GATT) սկզբունքների վրա հիմնված մեկ կամ միջեվրոպական մաքսային միություններ ստեղծելու հնարավորությունը:</w:t>
      </w:r>
    </w:p>
    <w:p w:rsidR="00DA4CF1" w:rsidRDefault="00DA4CF1" w:rsidP="00C74D18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Այս հետազոտությամբ զբաղվող խումբը հաստատվեց Բրյուսելում և 1948 թ. հիմնեց մի տնտեսական հանձնաժողով, որին աջակցում էր Սակագնային մշտական բյուրոն: Կարճ ժամանակից հետո տնտեսական հանձնաժողովը ընդհատեց իր աշխատանքը, քանի որ վերջինիս գործունեությունը սկսեց համընկնել Եվրոպական տնտեսական համագործակցության կազմակերպության գործունեության հետ և 1949 թ.-ին հետազոտական խումբը որոշեց, որ նմանատիպ ջանքերը պետք է գործադրվեն մաքսային ծառայությունների գործունեության մյուս բնագավառներում՝ հիմնվելով մաքսային անվանակարգման և մաքսային արժեքի գնահատման բնագավառների նվաճումների վրա:</w:t>
      </w:r>
    </w:p>
    <w:p w:rsidR="00DA4CF1" w:rsidRDefault="00DA4CF1" w:rsidP="00C74D18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Այս որոշմամբ 1950 թվականի դեկտեմբերի 15-ին Բրյուսելում ստորագրվեցին երեք </w:t>
      </w:r>
      <w:r w:rsidR="003C5D0F">
        <w:rPr>
          <w:rFonts w:ascii="Sylfaen" w:hAnsi="Sylfaen"/>
          <w:sz w:val="24"/>
          <w:szCs w:val="24"/>
        </w:rPr>
        <w:t>համաձա</w:t>
      </w:r>
      <w:r>
        <w:rPr>
          <w:rFonts w:ascii="Sylfaen" w:hAnsi="Sylfaen"/>
          <w:sz w:val="24"/>
          <w:szCs w:val="24"/>
        </w:rPr>
        <w:t>յնագիր: Դրանցից առաջին երկուսը կապված էին մաքսայինի հետ: Երրորդ համաձայնագրի նպատակը ոչ միայն առաջին երկուսի գործադիր մեխանիզմները մեկ միջազգային կազմակերպության մեջ միացնելն էր, այլև մաքսային</w:t>
      </w:r>
      <w:r w:rsidR="00B737D5">
        <w:rPr>
          <w:rFonts w:ascii="Sylfaen" w:hAnsi="Sylfaen"/>
          <w:sz w:val="24"/>
          <w:szCs w:val="24"/>
        </w:rPr>
        <w:t xml:space="preserve"> համակարգի բարձրագույն ներդաշնակությունը և միօրինակությունը ապահովելը և մասնավորապես դրա հետ կապված մաքսային օ</w:t>
      </w:r>
      <w:r w:rsidR="00B737D5" w:rsidRPr="00B737D5">
        <w:rPr>
          <w:rFonts w:ascii="Sylfaen" w:hAnsi="Sylfaen"/>
          <w:sz w:val="24"/>
          <w:szCs w:val="24"/>
        </w:rPr>
        <w:t>րենսդրությա</w:t>
      </w:r>
      <w:r w:rsidR="00B737D5">
        <w:rPr>
          <w:rFonts w:ascii="Sylfaen" w:hAnsi="Sylfaen"/>
          <w:sz w:val="24"/>
          <w:szCs w:val="24"/>
        </w:rPr>
        <w:t>ն և մաքսային ծառայությունների զարգացմանը և բարելավմանը ներհատուկ հիմնահարցերի ուսումնասիրությունը:</w:t>
      </w:r>
    </w:p>
    <w:p w:rsidR="00B737D5" w:rsidRDefault="00B737D5" w:rsidP="00C74D18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Համաշխարհային մաքսային կազմակերպությունը սահմանափակ անդամակցությամբ փոքր Եվրոպական կազմակերպությունից, անդամ</w:t>
      </w:r>
      <w:r w:rsidR="003C5D0F">
        <w:rPr>
          <w:rFonts w:ascii="Sylfaen" w:hAnsi="Sylfaen"/>
          <w:sz w:val="24"/>
          <w:szCs w:val="24"/>
        </w:rPr>
        <w:t xml:space="preserve"> 150-</w:t>
      </w:r>
      <w:r>
        <w:rPr>
          <w:rFonts w:ascii="Sylfaen" w:hAnsi="Sylfaen"/>
          <w:sz w:val="24"/>
          <w:szCs w:val="24"/>
        </w:rPr>
        <w:t>երկրներով դարձել է համաշխարհային մասշտաբի կազմակերպություն:</w:t>
      </w:r>
    </w:p>
    <w:p w:rsidR="00B737D5" w:rsidRDefault="00B737D5" w:rsidP="00C74D18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Այն</w:t>
      </w:r>
      <w:r w:rsidR="008F1B76">
        <w:rPr>
          <w:rFonts w:ascii="Sylfaen" w:hAnsi="Sylfaen"/>
          <w:sz w:val="24"/>
          <w:szCs w:val="24"/>
        </w:rPr>
        <w:t xml:space="preserve"> ստանձնել է աշխարհում միջազգային մաքսային ընթացակարգերի պարզեցման և ներդաշնակեցման առաջնորդի դերը և հանդիսանում է մաքսային շատ համաձայնագրերի հեղինակ:</w:t>
      </w: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Ներդաշնակ համակարգի կառավարման կառուցվածքային գծապատկերը ունի հետևյալ տեսքը՝</w:t>
      </w:r>
    </w:p>
    <w:p w:rsidR="003C5D0F" w:rsidRPr="003C5D0F" w:rsidRDefault="003C5D0F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  <w:u w:val="single"/>
        </w:rPr>
      </w:pPr>
      <w:r w:rsidRPr="008F1B76">
        <w:rPr>
          <w:rFonts w:ascii="Sylfaen" w:hAnsi="Sylfaen"/>
          <w:b/>
          <w:sz w:val="24"/>
          <w:szCs w:val="24"/>
          <w:u w:val="single"/>
        </w:rPr>
        <w:t>Ներդաշնակ համակարգի կառավարման կառուցվածքային սխեման</w:t>
      </w:r>
    </w:p>
    <w:p w:rsidR="008F1B76" w:rsidRPr="003C5D0F" w:rsidRDefault="00647594" w:rsidP="00481308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  <w:u w:val="single"/>
          <w:lang w:val="en-US"/>
        </w:rPr>
      </w:pPr>
      <w:r>
        <w:rPr>
          <w:rFonts w:ascii="Sylfaen" w:hAnsi="Sylfaen"/>
          <w:b/>
          <w:noProof/>
          <w:sz w:val="24"/>
          <w:szCs w:val="2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45pt;margin-top:15.6pt;width:346.5pt;height:45pt;z-index:251658240">
            <v:textbox>
              <w:txbxContent>
                <w:p w:rsidR="00C74D18" w:rsidRPr="008F1B76" w:rsidRDefault="00C74D18" w:rsidP="008F1B76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 xml:space="preserve">Համաշխարհային </w:t>
                  </w:r>
                  <w:r>
                    <w:rPr>
                      <w:rFonts w:ascii="Sylfaen" w:hAnsi="Sylfaen"/>
                      <w:sz w:val="24"/>
                      <w:szCs w:val="24"/>
                    </w:rPr>
                    <w:t>մաքսային կոմիտեի խորհուրդ (WCC)</w:t>
                  </w:r>
                </w:p>
              </w:txbxContent>
            </v:textbox>
          </v:shape>
        </w:pict>
      </w:r>
    </w:p>
    <w:p w:rsidR="008F1B76" w:rsidRDefault="003C5D0F" w:rsidP="00481308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u w:val="single"/>
          <w:lang w:eastAsia="ru-RU"/>
        </w:rPr>
        <w:pict>
          <v:group id="_x0000_s1098" style="position:absolute;left:0;text-align:left;margin-left:-27.3pt;margin-top:-.2pt;width:477pt;height:283.45pt;z-index:251717632" coordorigin="1155,3376" coordsize="9540,566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165;top:4276;width:0;height:629" o:connectortype="straight">
              <v:stroke endarrow="block"/>
            </v:shape>
            <v:shape id="_x0000_s1028" type="#_x0000_t202" style="position:absolute;left:2835;top:4905;width:6930;height:900">
              <v:textbox>
                <w:txbxContent>
                  <w:p w:rsidR="00C74D18" w:rsidRPr="008F1B76" w:rsidRDefault="00C74D18" w:rsidP="008F1B76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Ներդաշնակ համակարգի</w:t>
                    </w:r>
                    <w:r>
                      <w:rPr>
                        <w:rFonts w:ascii="Sylfaen" w:hAnsi="Sylfaen"/>
                        <w:sz w:val="24"/>
                        <w:szCs w:val="24"/>
                      </w:rPr>
                      <w:t xml:space="preserve"> կոմիտե (HSC)</w:t>
                    </w:r>
                  </w:p>
                </w:txbxContent>
              </v:textbox>
            </v:shape>
            <v:shape id="_x0000_s1029" type="#_x0000_t32" style="position:absolute;left:3674;top:5805;width:1;height:595" o:connectortype="straight">
              <v:stroke endarrow="block"/>
            </v:shape>
            <v:shape id="_x0000_s1030" type="#_x0000_t32" style="position:absolute;left:8416;top:5805;width:1;height:595" o:connectortype="straight">
              <v:stroke endarrow="block"/>
            </v:shape>
            <v:shape id="_x0000_s1031" type="#_x0000_t202" style="position:absolute;left:1155;top:6400;width:4410;height:1620">
              <v:textbox>
                <w:txbxContent>
                  <w:p w:rsidR="00C74D18" w:rsidRPr="008F1B76" w:rsidRDefault="00C74D18" w:rsidP="008F1B76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Ներդաշնակ համակարգի</w:t>
                    </w:r>
                    <w:r>
                      <w:rPr>
                        <w:rFonts w:ascii="Sylfaen" w:hAnsi="Sylfaen"/>
                        <w:sz w:val="24"/>
                        <w:szCs w:val="24"/>
                      </w:rPr>
                      <w:t xml:space="preserve"> կառուցվածքային փոփոխությունների հարցերով զբաղվող ենթակոմիտե (RSC)</w:t>
                    </w:r>
                  </w:p>
                </w:txbxContent>
              </v:textbox>
            </v:shape>
            <v:shape id="_x0000_s1032" type="#_x0000_t202" style="position:absolute;left:5925;top:6400;width:4770;height:1035">
              <v:textbox>
                <w:txbxContent>
                  <w:p w:rsidR="00C74D18" w:rsidRPr="008F1B76" w:rsidRDefault="00C74D18" w:rsidP="008F1B76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Գիտական</w:t>
                    </w:r>
                    <w:r>
                      <w:rPr>
                        <w:rFonts w:ascii="Sylfaen" w:hAnsi="Sylfaen"/>
                        <w:sz w:val="24"/>
                        <w:szCs w:val="24"/>
                      </w:rPr>
                      <w:t xml:space="preserve"> ենթակոմիտե (SSC)</w:t>
                    </w:r>
                  </w:p>
                </w:txbxContent>
              </v:textbox>
            </v:shape>
            <v:shape id="_x0000_s1033" type="#_x0000_t32" style="position:absolute;left:3301;top:8020;width:1;height:395" o:connectortype="straight">
              <v:stroke endarrow="block"/>
            </v:shape>
            <v:shape id="_x0000_s1034" type="#_x0000_t202" style="position:absolute;left:1245;top:8415;width:4770;height:630">
              <v:textbox>
                <w:txbxContent>
                  <w:p w:rsidR="00C74D18" w:rsidRPr="008F1B76" w:rsidRDefault="00C74D18" w:rsidP="008F1B76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>Բողոքարկման</w:t>
                    </w:r>
                    <w:r>
                      <w:rPr>
                        <w:rFonts w:ascii="Sylfaen" w:hAnsi="Sylfaen"/>
                        <w:sz w:val="24"/>
                        <w:szCs w:val="24"/>
                      </w:rPr>
                      <w:t xml:space="preserve"> ենթակոմիտե </w:t>
                    </w:r>
                  </w:p>
                </w:txbxContent>
              </v:textbox>
            </v:shape>
            <v:shape id="_x0000_s1097" type="#_x0000_t202" style="position:absolute;left:2730;top:3376;width:6930;height:900">
              <v:textbox>
                <w:txbxContent>
                  <w:p w:rsidR="003C5D0F" w:rsidRPr="008F1B76" w:rsidRDefault="003C5D0F" w:rsidP="008F1B76">
                    <w:pPr>
                      <w:jc w:val="center"/>
                      <w:rPr>
                        <w:rFonts w:ascii="Sylfaen" w:hAnsi="Sylfaen"/>
                      </w:rPr>
                    </w:pPr>
                    <w:r>
                      <w:rPr>
                        <w:rFonts w:ascii="Sylfaen" w:hAnsi="Sylfaen"/>
                      </w:rPr>
                      <w:t xml:space="preserve">Համաշխարհային </w:t>
                    </w:r>
                    <w:r>
                      <w:rPr>
                        <w:rFonts w:ascii="Sylfaen" w:hAnsi="Sylfaen"/>
                        <w:sz w:val="24"/>
                        <w:szCs w:val="24"/>
                      </w:rPr>
                      <w:t>մաքսային կոմիտեի խորհուրդ (WCC)</w:t>
                    </w:r>
                  </w:p>
                </w:txbxContent>
              </v:textbox>
            </v:shape>
          </v:group>
        </w:pict>
      </w: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  <w:u w:val="single"/>
        </w:rPr>
      </w:pP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  <w:u w:val="single"/>
        </w:rPr>
      </w:pPr>
    </w:p>
    <w:p w:rsidR="008F1B76" w:rsidRP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b/>
          <w:sz w:val="24"/>
          <w:szCs w:val="24"/>
          <w:u w:val="single"/>
        </w:rPr>
      </w:pPr>
    </w:p>
    <w:p w:rsidR="009F3A68" w:rsidRDefault="009F3A68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8F1B76" w:rsidRDefault="008F1B76" w:rsidP="00481308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ԱՌԵՎՏՐԻ ՀԱՄԱՇԽԱՐՀԱՅԻՆ ԿԱԶՄԱԿԵՐՊՈՒԹՅՈՒՆ՝ ԱՀԿ (WTO):</w:t>
      </w:r>
    </w:p>
    <w:p w:rsidR="00384051" w:rsidRDefault="008F1B76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Առևտրի համաշխարհային կազմակերպության՝ ԱՀԿ (WTO)</w:t>
      </w:r>
      <w:r w:rsidR="00384051">
        <w:rPr>
          <w:rFonts w:ascii="Sylfaen" w:hAnsi="Sylfaen"/>
          <w:sz w:val="24"/>
          <w:szCs w:val="24"/>
        </w:rPr>
        <w:t xml:space="preserve"> նպատակը միջազգային առևտրի խթանումն է միջազգային առևտրի արգելքները վերացնելով, ներառյալ ներմուծման և արտահանման սակագների կրճատումը և համընդհանուր առևտրային ընթացակարգերի կարգավորումը: ԱՀԿ-ի ժողովներին ներկա են լինում ավելի քան 150 երկրների ներկայացուցիչներ և պատգամավորներ, որոնք սովորաբար ֆինանսական և առևտրի քաղաքականության բնագավառում աշխատող կառավարությունների անդամներ են:</w:t>
      </w:r>
    </w:p>
    <w:p w:rsidR="008F1B76" w:rsidRDefault="00384051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ԱՀԿ-ն պատասխանատվություն է ստանձնել ստեղծելու միջազգային առևտրի խթանմանն ուղղված բազմաթիվ փաստաթղթեր, որոնց թվում Առևտրի և սակագնի ընդհանուր համաձայնագիրը (GATT), մտավոր սեփականության առևտրի (ՀՍԱ)-ի համաձայնագիրը և զարգացող երկրների համար ապրանքների սակագների իջեցման մի շարք համակարգեր:</w:t>
      </w:r>
    </w:p>
    <w:p w:rsidR="00384051" w:rsidRDefault="00384051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ԱՀԿ-ի ամենակարևոր ձեռքբերումներից է վերջերս ընդունված մաքսային բարեփոխումների և արդիականացման ծրագիրը, որի նպատակն է կազմակերպության անդամներին օգնել լինելու ավելի ինքնավստահ, ավելի արդյունավետ աշխատելու</w:t>
      </w:r>
      <w:r w:rsidR="003C5D0F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</w:rPr>
        <w:t xml:space="preserve"> օգտագործելով առկա ռեսուրսները, հզորացնելով կազմակերպչական հնարավորությունները և նախագծելու համապատասխան կազմակերպչական հնարավորությունները, նախագծելու համապատասխան համակարգեր և կառույցներ, որոնք կնպաստեն համընդհանուր գործունեության բարելավմանը թե</w:t>
      </w:r>
      <w:r w:rsidR="003C5D0F">
        <w:rPr>
          <w:rFonts w:ascii="Sylfaen" w:hAnsi="Sylfaen"/>
          <w:sz w:val="24"/>
          <w:szCs w:val="24"/>
        </w:rPr>
        <w:t>´</w:t>
      </w:r>
      <w:r>
        <w:rPr>
          <w:rFonts w:ascii="Sylfaen" w:hAnsi="Sylfaen"/>
          <w:sz w:val="24"/>
          <w:szCs w:val="24"/>
        </w:rPr>
        <w:t xml:space="preserve"> քաղաքականության մշակման</w:t>
      </w:r>
      <w:r w:rsidR="003C5D0F" w:rsidRPr="003C5D0F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և թե</w:t>
      </w:r>
      <w:r w:rsidR="003C5D0F">
        <w:rPr>
          <w:rFonts w:ascii="Sylfaen" w:hAnsi="Sylfaen"/>
          <w:sz w:val="24"/>
          <w:szCs w:val="24"/>
        </w:rPr>
        <w:t>´</w:t>
      </w:r>
      <w:r>
        <w:rPr>
          <w:rFonts w:ascii="Sylfaen" w:hAnsi="Sylfaen"/>
          <w:sz w:val="24"/>
          <w:szCs w:val="24"/>
        </w:rPr>
        <w:t xml:space="preserve"> կառավարման բնագավառներում:</w:t>
      </w:r>
    </w:p>
    <w:p w:rsidR="00AA38B9" w:rsidRDefault="00384051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Համաշխարհային մաքսային կազմակերպությունը՝ ՀՄԿ</w:t>
      </w:r>
      <w:r w:rsidR="00AA38B9">
        <w:rPr>
          <w:rFonts w:ascii="Sylfaen" w:hAnsi="Sylfaen"/>
          <w:sz w:val="24"/>
          <w:szCs w:val="24"/>
        </w:rPr>
        <w:t>-ն հաճախ շփոթում են Առևտրի համաշխարհային կազմակերպություն՝ ԱՀԿ-ի հետ:</w:t>
      </w:r>
    </w:p>
    <w:p w:rsidR="000364B5" w:rsidRDefault="000364B5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Որոշակի առումով դա հասկանալի է, քանի որ երկուսն էլ կարևոր դեր են խաղում միջազգային սռևտրում: Սակայն երկուսն էլ առանձին կազմակերպություններ են իրենց առանձին նպատակներով և տեղակայված են առանձին քաղաքներում՝ համապատասխանաբար Ժնևում (Շվեյցարիա) և Բրյուսելում (Բելգիա):</w:t>
      </w:r>
    </w:p>
    <w:p w:rsidR="000364B5" w:rsidRDefault="000364B5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Պայմանականորեն մաքսային սակագները սկսել են կիրառել շատ վաղուց: Սկզբնական շրջանում սակագների կիրառության անհրաժեշտությունը ծագում էր իշխանավորների մոտ, իրենց պատկանող տարածքով կամ տարածքային սահմանով անցնող ապրանքները հարկերի կամ գանձումների ենթարկելու համար: Ավելի ուշ, հասարակարգերի զարգացմանը զուգընթաց, կարևորվեց նման առևտրի մակարդակը որոշելու անհրաժեշտությունը:</w:t>
      </w:r>
    </w:p>
    <w:p w:rsidR="000364B5" w:rsidRDefault="000364B5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Զարգացավ մաքսային սակագների այն համակարգը, որը ավելի շատ հիմնված էր ապրանքի բնույթի, քան նրանց նկատմամբ կիրառվող զորքերի կարգավիճակի</w:t>
      </w:r>
      <w:r w:rsidR="00981A20">
        <w:rPr>
          <w:rFonts w:ascii="Sylfaen" w:hAnsi="Sylfaen"/>
          <w:sz w:val="24"/>
          <w:szCs w:val="24"/>
        </w:rPr>
        <w:t xml:space="preserve"> վրա, այսինքն սկսվեց այն ժամանակաշրջանը, երբ դասակարգման համակարգի մեջ առանձին ապրանքները ճանաչվում էին ըստ տարբերվող հարկերի և ըստ բնութագրերի: Փոփոխման ու վերափոխումների անհրաժեշտությունից ելնելով, անհրաժեշտություն է առաջանում ստեղծել միօրինակ մաքսային անվանակարգ, որի համար անհրաժեշտ է՝</w:t>
      </w:r>
    </w:p>
    <w:p w:rsidR="00981A20" w:rsidRDefault="00981A20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ա) միջազգային առևտրում առկա բոլոր ապրանքների կանոնակարգված դասակարգումը,</w:t>
      </w:r>
    </w:p>
    <w:p w:rsidR="00981A20" w:rsidRDefault="00981A20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բ) այդ անվանակարգը որդեգրած երկրների համար՝ սակագների ցուցակում բոլոր ապրանքների միջազգայնորեն ընդունված միօրինակ հատուկ </w:t>
      </w:r>
      <w:r w:rsidR="009836E0">
        <w:rPr>
          <w:rFonts w:ascii="Sylfaen" w:hAnsi="Sylfaen"/>
          <w:sz w:val="24"/>
          <w:szCs w:val="24"/>
        </w:rPr>
        <w:t>դասակարգումը,</w:t>
      </w:r>
    </w:p>
    <w:p w:rsidR="009836E0" w:rsidRDefault="009836E0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գ) միջազգայնորեն ընդունված մաքսային լեզվի որդեգրումը՝ մաքսային տերմինաբանությունը,</w:t>
      </w:r>
    </w:p>
    <w:p w:rsidR="009836E0" w:rsidRDefault="009836E0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դ) երկկողմանի և բազմակողմանի մաքսային համաձայնագրերի դրույթների կիրառումն ու ճշգրիտ մեկնաբանությունը,</w:t>
      </w:r>
    </w:p>
    <w:p w:rsidR="009836E0" w:rsidRDefault="009836E0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ե) միջազգայնորեն ընդունված միօրինակ տվյալների հավաքումը՝ համաշխարհային առևտրային վիճակագրությանը վերաբերող տվյալների համեմատելիությունը և վերլուծությունը և այլն:</w:t>
      </w:r>
    </w:p>
    <w:p w:rsidR="009836E0" w:rsidRDefault="009836E0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1831-1854 թվականների միջև ընկած ժամանակահատվածում Բելգիան իր արտաքին առևտրի վիճակագրությունը ներկայացրեց երեք ընդհանուր վերնագրերով՝ հումք, արտադրանք և վերամշակման իրեր: </w:t>
      </w:r>
      <w:r w:rsidR="00E2051D">
        <w:rPr>
          <w:rFonts w:ascii="Sylfaen" w:hAnsi="Sylfaen"/>
          <w:sz w:val="24"/>
          <w:szCs w:val="24"/>
        </w:rPr>
        <w:t>Այսպիսի դասակարգման կիրառումը դադարեցվեց 1854  թվականին և վերջի</w:t>
      </w:r>
      <w:r w:rsidR="000C3D89">
        <w:rPr>
          <w:rFonts w:ascii="Sylfaen" w:hAnsi="Sylfaen"/>
          <w:sz w:val="24"/>
          <w:szCs w:val="24"/>
          <w:lang w:val="en-US"/>
        </w:rPr>
        <w:t>ն</w:t>
      </w:r>
      <w:r w:rsidR="00E2051D">
        <w:rPr>
          <w:rFonts w:ascii="Sylfaen" w:hAnsi="Sylfaen"/>
          <w:sz w:val="24"/>
          <w:szCs w:val="24"/>
        </w:rPr>
        <w:t>իս փոխարինելու եկավ այբբենական կարգով ապրանքների թվարկման կարգը:</w:t>
      </w:r>
    </w:p>
    <w:p w:rsidR="00E2051D" w:rsidRDefault="00E2051D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1892 թվականին սակագների անվանակարգությունը, որն օգտագործվում էր Ավստրո-Հունգարիայի կողմից, իր մեջ ներառում էր դասակարգման մի նախագիծ, որը նման էր ավելի ուշ իր գործունեությունը գտած, 1913 թվականի Բրյուսելի վիճակագրական անվանակարգությունը և 1931 թվականի Ազգերի Լիգայի մաքսային անվանակարգության նախագծին:</w:t>
      </w:r>
    </w:p>
    <w:p w:rsidR="00147C58" w:rsidRDefault="00147C58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1853-1908 թվականների միջև ընկած ժամանակահատվածում համաշխարհային մակարդակով մեծ թվով համագումարներ են գումարվել միջազգային վիճակագրական անվանակարգության մշակման նպատակով:</w:t>
      </w:r>
    </w:p>
    <w:p w:rsidR="00147C58" w:rsidRDefault="00147C58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Անվանակարգության մշակման հարցերին նվիրված միջազգային վիճակագրական համակարգերն են գումարվել Հաագայում (1869), Սանկտ-Պետերբուրգում (1872) և Բրյուսելում (1876):</w:t>
      </w:r>
    </w:p>
    <w:p w:rsidR="00147C58" w:rsidRDefault="00147C58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Այդ համագումարներում բարձրացված հարցերի լուծման ուղղությամբ աշխատանքները շարունակելու նպատակով 1885 թվականին հիմնադրվեց վիճակագրության միջազգային կազմակերպությունը: 1889թ. Փարիզում և նույն տարի Վաշինգտոնում ևս կայացան միջազգային համագումարներ, որոնք առաջարկեցին ընդունել անգլերեն, պորտուգալերեն և </w:t>
      </w:r>
      <w:r>
        <w:rPr>
          <w:rFonts w:ascii="Sylfaen" w:hAnsi="Sylfaen"/>
          <w:sz w:val="24"/>
          <w:szCs w:val="24"/>
        </w:rPr>
        <w:lastRenderedPageBreak/>
        <w:t xml:space="preserve">իսպաներեն լեզուներով ընդհանուր անվանակարգ՝ ապրանքների անվանումը համարժեք տերմիններով և ըստ այբբենական հերթականության դասավորվածությունը: Սակայն պարզվում է, որ ամենաառաջին միօրինակ վիճակագրական անվանակարգը, որն ընդունվել էր 1913 թվականին Բրյուսելում՝ առևտրական վիճակագրության վերաբերյալ՝ երկրորդ միջազգային համագումարում, հավանության էր արժանացել միջազգային </w:t>
      </w:r>
      <w:r w:rsidR="000A098A">
        <w:rPr>
          <w:rFonts w:ascii="Sylfaen" w:hAnsi="Sylfaen"/>
          <w:sz w:val="24"/>
          <w:szCs w:val="24"/>
        </w:rPr>
        <w:t>համաձայնագրի մասնակից երկրների կողմից:</w:t>
      </w:r>
    </w:p>
    <w:p w:rsidR="000A098A" w:rsidRDefault="000A098A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սակագների համար ընդհանուր գործելու կարգի գաղափարը առաջարկվեց Ազգերի լիգայի աջակցությամբ՝ 1927 թվականի մայիսին գումարված Համաշխարհային տնտեսական համագումարի ժամանակ: Այնուհետև մասնագետների հանձնաժողովը պատրաստեց մաքսային անվանակարգերի նախագիծը, որի առաջին տարբերակի վրա աշխատանքները ավարտվեցին 1931 թվականին:</w:t>
      </w:r>
      <w:r w:rsidR="00F70CB4">
        <w:rPr>
          <w:rFonts w:ascii="Sylfaen" w:hAnsi="Sylfaen"/>
          <w:sz w:val="24"/>
          <w:szCs w:val="24"/>
        </w:rPr>
        <w:t xml:space="preserve"> Այս անվանակարգը, որը հայտնի դարձավ «Ժնևի անվանակարգ» անվանումով ընդգրկում էր 991 վերնագրեր, որոնք դասակարգված էին 86-խմբերում և խմբավորված21 բաժիններում:</w:t>
      </w:r>
    </w:p>
    <w:p w:rsidR="00F70CB4" w:rsidRDefault="00F70CB4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1948-1950 թվականներին միջազգային առևտրի վիճակագրական հանձնաժողովի կողմից վերանորոգվեց և վերագրվեց «Միջազգային առևտրի միօրինակ դասակարգումը» (ՄԱՄԴ):</w:t>
      </w:r>
    </w:p>
    <w:p w:rsidR="000364B5" w:rsidRDefault="00F70CB4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1950 թվականի հուլիսի 12-ին Միջազգային առևտրի տնտեսական սոցիալական խորհուրդը՝ (ECOSOC) ընդունեց մի որոշում, որով բոլոր պետություններին առաջարկվում է իրենց արտաքին առևտրի վիճակագրության վարման համար օգտագործել նշյալ դասակարգումը: Հետագայում նույնպես կատարվեցին այլ փոփոխություններ:</w:t>
      </w:r>
    </w:p>
    <w:p w:rsidR="00F70CB4" w:rsidRDefault="00F70CB4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F70CB4" w:rsidRDefault="00F70CB4" w:rsidP="00481308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ՀՀ ԱՐՏԱՔԻՆ ԱՌևՏՐԻ ՈՉ ՍԱԿԱԳՆԱՅԻՆ ԿԱՐԳԱՎՈՐՄԱՆ ՄԻՋՈՑՆԵՐԸ</w:t>
      </w:r>
    </w:p>
    <w:p w:rsidR="00F70CB4" w:rsidRDefault="00F70CB4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233938" w:rsidRDefault="00F70CB4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Բոլոր այն միջոցները, որոնք ուղղակիորեն չազդելով մաքսային վճարների մեծության վրա, սահմանափակու</w:t>
      </w:r>
      <w:r w:rsidR="00233938">
        <w:rPr>
          <w:rFonts w:ascii="Sylfaen" w:hAnsi="Sylfaen"/>
          <w:sz w:val="24"/>
          <w:szCs w:val="24"/>
        </w:rPr>
        <w:t xml:space="preserve">մ են </w:t>
      </w:r>
      <w:r w:rsidR="00233938" w:rsidRPr="00233938">
        <w:rPr>
          <w:rFonts w:ascii="Sylfaen" w:hAnsi="Sylfaen"/>
          <w:sz w:val="24"/>
          <w:szCs w:val="24"/>
        </w:rPr>
        <w:t>ապրանքներ</w:t>
      </w:r>
      <w:r w:rsidR="00233938">
        <w:rPr>
          <w:rFonts w:ascii="Sylfaen" w:hAnsi="Sylfaen"/>
          <w:sz w:val="24"/>
          <w:szCs w:val="24"/>
        </w:rPr>
        <w:t xml:space="preserve">ի և տրանսպորտային միջոցների Հայաստանի Հանրապետության ներմուծումը և Հայաստանի Հանրապետությունից արտահանումը, իրենցից ներկայացնում են ոչ սակագնային կարգավորման միջոցներ: </w:t>
      </w:r>
    </w:p>
    <w:p w:rsidR="00F70CB4" w:rsidRDefault="00233938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Որպես այդպիսիք կարող են հանդիսանալ՝</w:t>
      </w:r>
    </w:p>
    <w:p w:rsidR="00233938" w:rsidRDefault="00233938" w:rsidP="002D3194">
      <w:pPr>
        <w:pStyle w:val="ListParagraph"/>
        <w:numPr>
          <w:ilvl w:val="0"/>
          <w:numId w:val="1"/>
        </w:num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Ներմուծման կամ արտահանման լիցենզիաները,</w:t>
      </w:r>
    </w:p>
    <w:p w:rsidR="00233938" w:rsidRDefault="00233938" w:rsidP="002D3194">
      <w:pPr>
        <w:pStyle w:val="ListParagraph"/>
        <w:numPr>
          <w:ilvl w:val="0"/>
          <w:numId w:val="1"/>
        </w:num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Տարբեր գերատեսչությունների կողմից տրվող ներմուծման կամ արտահանման թույլտվությունները,</w:t>
      </w:r>
    </w:p>
    <w:p w:rsidR="00233938" w:rsidRDefault="00233938" w:rsidP="002D3194">
      <w:pPr>
        <w:pStyle w:val="ListParagraph"/>
        <w:numPr>
          <w:ilvl w:val="0"/>
          <w:numId w:val="1"/>
        </w:num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Սերտիֆիկատները</w:t>
      </w:r>
    </w:p>
    <w:p w:rsidR="00233938" w:rsidRDefault="00233938" w:rsidP="002D3194">
      <w:pPr>
        <w:pStyle w:val="ListParagraph"/>
        <w:numPr>
          <w:ilvl w:val="0"/>
          <w:numId w:val="1"/>
        </w:num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Նվազագույն կամ առավելագույն մաքսային արժեքները որոշակի ապրանքների արտահանման կամ ներմուծման համար:</w:t>
      </w:r>
    </w:p>
    <w:p w:rsidR="00233938" w:rsidRDefault="00233938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Այն դեպքերում, երբ մաքսային սահմանով տեղափոխվող ապրանքների մաքսային արժեքները նվազագույն սահմաններից ավելի ցածր կամ բարձր են, որպես հարկման բազա մաքսային արժեքի համար հիմք ընդունվում են դրանց նվազագույն մաքսային արժեքները:</w:t>
      </w:r>
    </w:p>
    <w:p w:rsidR="008D4D7B" w:rsidRDefault="00233938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Ներկայումս </w:t>
      </w:r>
      <w:r w:rsidRPr="00233938">
        <w:rPr>
          <w:rFonts w:ascii="Sylfaen" w:hAnsi="Sylfaen"/>
          <w:sz w:val="24"/>
          <w:szCs w:val="24"/>
        </w:rPr>
        <w:t>Հայաստանի Հանրապետությա</w:t>
      </w:r>
      <w:r w:rsidRPr="00233938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</w:rPr>
        <w:t xml:space="preserve"> օրենսդրությամբ</w:t>
      </w:r>
      <w:r w:rsidR="008D4D7B">
        <w:rPr>
          <w:rFonts w:ascii="Sylfaen" w:hAnsi="Sylfaen"/>
          <w:sz w:val="24"/>
          <w:szCs w:val="24"/>
        </w:rPr>
        <w:t xml:space="preserve"> սահմանված ապրանքների ներմուծման և արտահանման ոչ սակագնային կարգավորման հետևյալ միջոցներն են կիրառվում՝</w:t>
      </w:r>
    </w:p>
    <w:p w:rsidR="00233938" w:rsidRDefault="008D4D7B" w:rsidP="002D3194">
      <w:pPr>
        <w:pStyle w:val="ListParagraph"/>
        <w:numPr>
          <w:ilvl w:val="0"/>
          <w:numId w:val="2"/>
        </w:numPr>
        <w:tabs>
          <w:tab w:val="left" w:pos="2820"/>
        </w:tabs>
        <w:spacing w:after="0" w:line="240" w:lineRule="auto"/>
        <w:ind w:left="284" w:hanging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ԱՏԳԱԱ – 3808 ապրանքային անվանացանկի ենթախմբում ընդգրկված բ</w:t>
      </w:r>
      <w:r w:rsidR="00233938" w:rsidRPr="008D4D7B">
        <w:rPr>
          <w:rFonts w:ascii="Sylfaen" w:hAnsi="Sylfaen" w:cs="Sylfaen"/>
          <w:sz w:val="24"/>
          <w:szCs w:val="24"/>
          <w:lang w:val="en-US"/>
        </w:rPr>
        <w:t>ու</w:t>
      </w:r>
      <w:r>
        <w:rPr>
          <w:rFonts w:ascii="Sylfaen" w:hAnsi="Sylfaen" w:cs="Sylfaen"/>
          <w:sz w:val="24"/>
          <w:szCs w:val="24"/>
        </w:rPr>
        <w:t>յսերի պահպան</w:t>
      </w:r>
      <w:r w:rsidR="00233938" w:rsidRPr="008D4D7B">
        <w:rPr>
          <w:rFonts w:ascii="Sylfaen" w:hAnsi="Sylfaen" w:cs="Sylfaen"/>
          <w:sz w:val="24"/>
          <w:szCs w:val="24"/>
          <w:lang w:val="en-US"/>
        </w:rPr>
        <w:t>մ</w:t>
      </w:r>
      <w:r>
        <w:rPr>
          <w:rFonts w:ascii="Sylfaen" w:hAnsi="Sylfaen" w:cs="Sylfaen"/>
          <w:sz w:val="24"/>
          <w:szCs w:val="24"/>
        </w:rPr>
        <w:t xml:space="preserve">ան համար քիմիական միջոցների (օրինակ՝ միջատասպան նյութեր, հակածիլային և բույսերի աճը կարգավորող միջոցներ, ախտահանիչ և համանման այլ նյութեր) ներմուծումը կատարվում է </w:t>
      </w:r>
      <w:r w:rsidRPr="00233938">
        <w:rPr>
          <w:rFonts w:ascii="Sylfaen" w:hAnsi="Sylfaen"/>
          <w:sz w:val="24"/>
          <w:szCs w:val="24"/>
        </w:rPr>
        <w:t>Հայաստանի Հանրապետությա</w:t>
      </w:r>
      <w:r w:rsidRPr="00233938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</w:rPr>
        <w:t xml:space="preserve"> գյուղատնտեսության նախարարության տրված եզրակացության հիման վրա:</w:t>
      </w:r>
    </w:p>
    <w:p w:rsidR="008D4D7B" w:rsidRDefault="008D4D7B" w:rsidP="002D3194">
      <w:pPr>
        <w:pStyle w:val="ListParagraph"/>
        <w:numPr>
          <w:ilvl w:val="0"/>
          <w:numId w:val="2"/>
        </w:numPr>
        <w:tabs>
          <w:tab w:val="left" w:pos="2820"/>
        </w:tabs>
        <w:spacing w:after="0" w:line="240" w:lineRule="auto"/>
        <w:ind w:left="284" w:hanging="426"/>
        <w:jc w:val="both"/>
        <w:rPr>
          <w:rFonts w:ascii="Sylfaen" w:hAnsi="Sylfaen"/>
          <w:sz w:val="24"/>
          <w:szCs w:val="24"/>
        </w:rPr>
      </w:pPr>
      <w:r w:rsidRPr="00233938">
        <w:rPr>
          <w:rFonts w:ascii="Sylfaen" w:hAnsi="Sylfaen"/>
          <w:sz w:val="24"/>
          <w:szCs w:val="24"/>
        </w:rPr>
        <w:t>Հայաստանի Հանրապետությա</w:t>
      </w:r>
      <w:r w:rsidRPr="00233938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</w:rPr>
        <w:t xml:space="preserve"> Կարմիր գրքում գրանցված կենդանիների արտահանումը կատարվում է </w:t>
      </w:r>
      <w:r w:rsidRPr="00233938">
        <w:rPr>
          <w:rFonts w:ascii="Sylfaen" w:hAnsi="Sylfaen"/>
          <w:sz w:val="24"/>
          <w:szCs w:val="24"/>
        </w:rPr>
        <w:t>Հայաստանի Հանրապետությա</w:t>
      </w:r>
      <w:r w:rsidRPr="00233938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</w:rPr>
        <w:t xml:space="preserve"> բնապահպանության նախարարության տրված եզրակացության հիման վրա:</w:t>
      </w:r>
    </w:p>
    <w:p w:rsidR="008D4D7B" w:rsidRDefault="008D4D7B" w:rsidP="002D3194">
      <w:pPr>
        <w:pStyle w:val="ListParagraph"/>
        <w:numPr>
          <w:ilvl w:val="0"/>
          <w:numId w:val="2"/>
        </w:numPr>
        <w:tabs>
          <w:tab w:val="left" w:pos="2820"/>
        </w:tabs>
        <w:spacing w:after="0" w:line="240" w:lineRule="auto"/>
        <w:ind w:left="284" w:hanging="426"/>
        <w:jc w:val="both"/>
        <w:rPr>
          <w:rFonts w:ascii="Sylfaen" w:hAnsi="Sylfaen"/>
          <w:sz w:val="24"/>
          <w:szCs w:val="24"/>
        </w:rPr>
      </w:pPr>
      <w:r w:rsidRPr="00233938">
        <w:rPr>
          <w:rFonts w:ascii="Sylfaen" w:hAnsi="Sylfaen"/>
          <w:sz w:val="24"/>
          <w:szCs w:val="24"/>
        </w:rPr>
        <w:lastRenderedPageBreak/>
        <w:t>Հայաստանի Հանրապետությա</w:t>
      </w:r>
      <w:r w:rsidRPr="00233938">
        <w:rPr>
          <w:rFonts w:ascii="Sylfaen" w:hAnsi="Sylfaen"/>
          <w:sz w:val="24"/>
          <w:szCs w:val="24"/>
          <w:lang w:val="en-US"/>
        </w:rPr>
        <w:t>ն</w:t>
      </w:r>
      <w:r w:rsidR="00D26280">
        <w:rPr>
          <w:rFonts w:ascii="Sylfaen" w:hAnsi="Sylfaen"/>
          <w:sz w:val="24"/>
          <w:szCs w:val="24"/>
        </w:rPr>
        <w:t xml:space="preserve"> ծագում ունեցող սակագնային և ոչ սակագնային կարգավորման ենթակա ապրանքների երրորդ երկրներ վերարտահանման թույլտվությունը տալիս է էկոնոմիկայի նախարարությունը միջազգային համաձայնագրերի առկայության դեպքերում:</w:t>
      </w:r>
    </w:p>
    <w:p w:rsidR="00D26280" w:rsidRDefault="008876FD" w:rsidP="002D3194">
      <w:pPr>
        <w:pStyle w:val="ListParagraph"/>
        <w:numPr>
          <w:ilvl w:val="0"/>
          <w:numId w:val="2"/>
        </w:numPr>
        <w:tabs>
          <w:tab w:val="left" w:pos="2820"/>
        </w:tabs>
        <w:spacing w:after="0" w:line="240" w:lineRule="auto"/>
        <w:ind w:left="284" w:hanging="426"/>
        <w:jc w:val="both"/>
        <w:rPr>
          <w:rFonts w:ascii="Sylfaen" w:hAnsi="Sylfaen"/>
          <w:sz w:val="24"/>
          <w:szCs w:val="24"/>
        </w:rPr>
      </w:pPr>
      <w:r w:rsidRPr="00233938">
        <w:rPr>
          <w:rFonts w:ascii="Sylfaen" w:hAnsi="Sylfaen"/>
          <w:sz w:val="24"/>
          <w:szCs w:val="24"/>
        </w:rPr>
        <w:t>Հայաստանի Հանրապետությա</w:t>
      </w:r>
      <w:r w:rsidRPr="00233938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</w:rPr>
        <w:t xml:space="preserve"> բարձր տեխնոլոգիաների նախարարությունը իրագործում է Եվրոպական միության երկրներ արտահանվող տեքստիլ ապրանքների լիցենզավորումը՝ համաձայն ՀՀ և Եվրոպական տնտեսական համագործակցության երկրների միջև տեքստիլ ապրանքների առևտրի մասին կնքված համաձայնագրի:</w:t>
      </w:r>
    </w:p>
    <w:p w:rsidR="008876FD" w:rsidRDefault="008876FD" w:rsidP="002D3194">
      <w:pPr>
        <w:pStyle w:val="ListParagraph"/>
        <w:numPr>
          <w:ilvl w:val="0"/>
          <w:numId w:val="2"/>
        </w:numPr>
        <w:tabs>
          <w:tab w:val="left" w:pos="2820"/>
        </w:tabs>
        <w:spacing w:after="0" w:line="240" w:lineRule="auto"/>
        <w:ind w:left="284" w:hanging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ՀՀ-ում սահմանված պարտադիր հավաստման (սերտիֆիկացման) ենթակա արտադրանքի ցանկ, որը վերաբերվում է </w:t>
      </w:r>
      <w:r w:rsidR="00481308">
        <w:rPr>
          <w:rFonts w:ascii="Sylfaen" w:hAnsi="Sylfaen"/>
          <w:sz w:val="24"/>
          <w:szCs w:val="24"/>
        </w:rPr>
        <w:t>նաև ՀՀ-ում մաքսային տարածք ներմուծվող և ՀՀ կառավարության կողմից հաստատված ցանկում ընդգրկված ապրանքներին: Ապրանքներն պահպանվում են մաքսային հսկողության ներքո այնքան ժամանակ, քանի դեռ հայտարարություն չի ներկայացնում դրանց համար սերտիֆիկացման մարմնի կողմից տրված համապատասխան սերտիֆիկատները: Նմուշներն ու օրինակները վերցվում են մաքսային մարմնի</w:t>
      </w:r>
      <w:r w:rsidR="00526163">
        <w:rPr>
          <w:rFonts w:ascii="Sylfaen" w:hAnsi="Sylfaen"/>
          <w:sz w:val="24"/>
          <w:szCs w:val="24"/>
        </w:rPr>
        <w:t xml:space="preserve"> պաշտոնատար անձանց ներկայությամբ՝ գործող նորմատիվ փաստաթղթերով հաստատված նվազագույն բավարար քանակությամբ: Մաքսային ձևակերպման համար օգտագործվում է  սերտիֆիկատի բնօրինակը, որը չի վերադարձվում հայտարարատուին</w:t>
      </w:r>
      <w:r w:rsidR="00B97BA5">
        <w:rPr>
          <w:rFonts w:ascii="Sylfaen" w:hAnsi="Sylfaen"/>
          <w:sz w:val="24"/>
          <w:szCs w:val="24"/>
        </w:rPr>
        <w:t>:</w:t>
      </w:r>
    </w:p>
    <w:p w:rsidR="000034C1" w:rsidRPr="000034C1" w:rsidRDefault="00B97BA5" w:rsidP="002D3194">
      <w:pPr>
        <w:pStyle w:val="ListParagraph"/>
        <w:numPr>
          <w:ilvl w:val="0"/>
          <w:numId w:val="2"/>
        </w:numPr>
        <w:tabs>
          <w:tab w:val="left" w:pos="2820"/>
        </w:tabs>
        <w:spacing w:after="0" w:line="240" w:lineRule="auto"/>
        <w:ind w:left="284" w:hanging="426"/>
        <w:jc w:val="both"/>
        <w:rPr>
          <w:rFonts w:ascii="Sylfaen" w:hAnsi="Sylfaen"/>
          <w:sz w:val="24"/>
          <w:szCs w:val="24"/>
        </w:rPr>
      </w:pPr>
      <w:r w:rsidRPr="000034C1">
        <w:rPr>
          <w:rFonts w:ascii="Sylfaen" w:hAnsi="Sylfaen"/>
          <w:sz w:val="24"/>
          <w:szCs w:val="24"/>
        </w:rPr>
        <w:t>Հայաստանի Հանրապետությու</w:t>
      </w:r>
      <w:r w:rsidRPr="000034C1">
        <w:rPr>
          <w:rFonts w:ascii="Sylfaen" w:hAnsi="Sylfaen"/>
          <w:sz w:val="24"/>
          <w:szCs w:val="24"/>
          <w:lang w:val="en-US"/>
        </w:rPr>
        <w:t>ն</w:t>
      </w:r>
      <w:r w:rsidRPr="000034C1">
        <w:rPr>
          <w:rFonts w:ascii="Sylfaen" w:hAnsi="Sylfaen"/>
          <w:sz w:val="24"/>
          <w:szCs w:val="24"/>
        </w:rPr>
        <w:t>ից արտադրական նշանակության ապրանքների, մեքենաների և տեխնիկայի որոշ տեսակների արտահանման ժամանակ կիրառվում է թույլտվությունների մեխանիզմ: ՀՀ-ից երկակի նշանակության ապրանքների և տեխնոլոգիաների, արտահանման, ինչպես նաև ռազմական տեխնիկայի արտահանման դեպքում արտահանվող ձեռնարկություններից պահանջվում է իրականացնել որոշակի լրացուցիչ գործառույթներ:</w:t>
      </w:r>
      <w:r w:rsidR="000034C1" w:rsidRPr="000034C1">
        <w:rPr>
          <w:rFonts w:ascii="Sylfaen" w:hAnsi="Sylfaen"/>
          <w:sz w:val="24"/>
          <w:szCs w:val="24"/>
        </w:rPr>
        <w:t xml:space="preserve"> </w:t>
      </w:r>
    </w:p>
    <w:p w:rsidR="000034C1" w:rsidRPr="00B97BA5" w:rsidRDefault="000034C1" w:rsidP="000034C1">
      <w:pPr>
        <w:tabs>
          <w:tab w:val="left" w:pos="2820"/>
        </w:tabs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Թույլտվություններ ստանալու համար համապատասխան կազմակերպությունը պետական կառավարման համապատասխան մարմին ներկայացնում է՝</w:t>
      </w:r>
    </w:p>
    <w:p w:rsidR="000034C1" w:rsidRDefault="000034C1" w:rsidP="002D3194">
      <w:pPr>
        <w:pStyle w:val="ListParagraph"/>
        <w:numPr>
          <w:ilvl w:val="0"/>
          <w:numId w:val="3"/>
        </w:num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Դիմում ՀՀ-ից արտադրական նշանակության տեխնիկայի արտահանման մասին թույլտվության համապատասխան պայմանագիր, ըստ որի տեխնիկան նախատեսվում է արտահանել:</w:t>
      </w:r>
    </w:p>
    <w:p w:rsidR="000034C1" w:rsidRDefault="000034C1" w:rsidP="002D3194">
      <w:pPr>
        <w:pStyle w:val="ListParagraph"/>
        <w:numPr>
          <w:ilvl w:val="0"/>
          <w:numId w:val="3"/>
        </w:num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Արտահանվող տեխնիկայի ցանկը՝ նշելով դրանցից յուրաքանչյուրի քանակը, հաշվեկշռային արժեքը, թողարկում կամ ձևակերպման տարեթիվը, մաշվածությունը:</w:t>
      </w:r>
    </w:p>
    <w:p w:rsidR="000034C1" w:rsidRDefault="000034C1" w:rsidP="002D3194">
      <w:pPr>
        <w:pStyle w:val="ListParagraph"/>
        <w:numPr>
          <w:ilvl w:val="0"/>
          <w:numId w:val="3"/>
        </w:num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Տեղեկանք կազմակերպության նույնատիպ տեխնիկայի քանակի, դրանց արժեքի, թողարկման կամ ձեռք բերման ժամկետների և մաշվածության մասին:</w:t>
      </w:r>
    </w:p>
    <w:p w:rsidR="000034C1" w:rsidRDefault="000034C1" w:rsidP="002D3194">
      <w:pPr>
        <w:pStyle w:val="ListParagraph"/>
        <w:numPr>
          <w:ilvl w:val="0"/>
          <w:numId w:val="3"/>
        </w:num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«Ժամանակավոր արտահանում» մաքսային ընթացակարգով արտահանման դեպքում տնօրենի կողմից ստորագրված պարտավորագիր՝ արտահանման տեխնիկան ՀՀ վերադարձման մասին:</w:t>
      </w:r>
    </w:p>
    <w:p w:rsidR="000034C1" w:rsidRDefault="000C3D89" w:rsidP="002D3194">
      <w:pPr>
        <w:pStyle w:val="ListParagraph"/>
        <w:numPr>
          <w:ilvl w:val="0"/>
          <w:numId w:val="3"/>
        </w:num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Տեղե</w:t>
      </w:r>
      <w:r w:rsidR="000034C1">
        <w:rPr>
          <w:rFonts w:ascii="Sylfaen" w:hAnsi="Sylfaen"/>
          <w:sz w:val="24"/>
          <w:szCs w:val="24"/>
        </w:rPr>
        <w:t>կանք արտահանվող կազմակերպության գործունեության վերաբերյալ:</w:t>
      </w:r>
    </w:p>
    <w:p w:rsidR="000034C1" w:rsidRDefault="000034C1" w:rsidP="000034C1">
      <w:pPr>
        <w:tabs>
          <w:tab w:val="left" w:pos="2820"/>
        </w:tabs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Նշված փաստաթղթերի հիման վրա եզրակացություն տվող համապատասխան կառավարման մարմինը կայացնում է որոշում: Դրական որոշման դեպքում այն ձևակերպվում է, եզրակացության մեջ վավերացվում է տվյալ մարմնի ղեկավարի ստորագրությամբ:</w:t>
      </w:r>
    </w:p>
    <w:p w:rsidR="000034C1" w:rsidRPr="000034C1" w:rsidRDefault="000034C1" w:rsidP="000034C1">
      <w:pPr>
        <w:tabs>
          <w:tab w:val="left" w:pos="2820"/>
        </w:tabs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Գրավոր մերժման կամ կասեցման հիմք կարող է հանդիսանալ ՀՀ պետական շահերի պաշտպանությունը՝ կապված արտահանվող տեխնիկայի եզրակացության, պաշտպանական և տնտեսական խնդիրների լուծման գործում դրանց կարևորության, ինչպես նաև ներկայացված փաստաթղթերում սխալ տեղեկությունների առկայության դեպքում:</w:t>
      </w:r>
    </w:p>
    <w:p w:rsidR="000034C1" w:rsidRDefault="000034C1" w:rsidP="000034C1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B97BA5" w:rsidRDefault="000034C1" w:rsidP="002D3194">
      <w:pPr>
        <w:pStyle w:val="ListParagraph"/>
        <w:numPr>
          <w:ilvl w:val="0"/>
          <w:numId w:val="2"/>
        </w:numPr>
        <w:tabs>
          <w:tab w:val="left" w:pos="2820"/>
        </w:tabs>
        <w:spacing w:after="0" w:line="240" w:lineRule="auto"/>
        <w:ind w:left="284" w:hanging="426"/>
        <w:jc w:val="both"/>
        <w:rPr>
          <w:rFonts w:ascii="Sylfaen" w:hAnsi="Sylfaen"/>
          <w:sz w:val="24"/>
          <w:szCs w:val="24"/>
        </w:rPr>
      </w:pPr>
      <w:r w:rsidRPr="000034C1">
        <w:rPr>
          <w:rFonts w:ascii="Sylfaen" w:hAnsi="Sylfaen"/>
          <w:sz w:val="24"/>
          <w:szCs w:val="24"/>
        </w:rPr>
        <w:t>Հայաստանի Հանրապետության</w:t>
      </w:r>
      <w:r>
        <w:rPr>
          <w:rFonts w:ascii="Sylfaen" w:hAnsi="Sylfaen"/>
          <w:sz w:val="24"/>
          <w:szCs w:val="24"/>
        </w:rPr>
        <w:t xml:space="preserve"> դեղերը կամ դեղանյութերը կարող են ներմուծվել և արտահանվել ՀՀ առողջապահության նախարարության կողմից, տրված ներմուծման կամ արտահանման հավաստագրի հիման վրա: ՀՀ-ում դեղեր կամ դեղանյութեր ներմուծելու կամ արտահանելու իրավունք ունեն՝</w:t>
      </w:r>
    </w:p>
    <w:p w:rsidR="000034C1" w:rsidRDefault="000034C1" w:rsidP="002D3194">
      <w:pPr>
        <w:pStyle w:val="ListParagraph"/>
        <w:numPr>
          <w:ilvl w:val="0"/>
          <w:numId w:val="4"/>
        </w:numPr>
        <w:tabs>
          <w:tab w:val="left" w:pos="2820"/>
        </w:tabs>
        <w:spacing w:after="0" w:line="240" w:lineRule="auto"/>
        <w:ind w:left="567" w:hanging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դեղերի կամ դեղանյութերի ներմուծ</w:t>
      </w:r>
      <w:r w:rsidR="00F31754">
        <w:rPr>
          <w:rFonts w:ascii="Sylfaen" w:hAnsi="Sylfaen"/>
          <w:sz w:val="24"/>
          <w:szCs w:val="24"/>
        </w:rPr>
        <w:t>ման</w:t>
      </w:r>
      <w:r>
        <w:rPr>
          <w:rFonts w:ascii="Sylfaen" w:hAnsi="Sylfaen"/>
          <w:sz w:val="24"/>
          <w:szCs w:val="24"/>
        </w:rPr>
        <w:t xml:space="preserve"> կամ արտահան</w:t>
      </w:r>
      <w:r w:rsidR="00F31754">
        <w:rPr>
          <w:rFonts w:ascii="Sylfaen" w:hAnsi="Sylfaen"/>
          <w:sz w:val="24"/>
          <w:szCs w:val="24"/>
        </w:rPr>
        <w:t>ման լիցենզիա ունեցող տնտեսավարող սուբյեկտները,</w:t>
      </w:r>
    </w:p>
    <w:p w:rsidR="00F31754" w:rsidRDefault="00F31754" w:rsidP="002D3194">
      <w:pPr>
        <w:pStyle w:val="ListParagraph"/>
        <w:numPr>
          <w:ilvl w:val="0"/>
          <w:numId w:val="4"/>
        </w:numPr>
        <w:tabs>
          <w:tab w:val="left" w:pos="2820"/>
        </w:tabs>
        <w:spacing w:after="0" w:line="240" w:lineRule="auto"/>
        <w:ind w:left="567" w:hanging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ՀՀ – ում դեղերի կամ դեղանյութերի արտադրության լիցենզիա ունեցող տնտեսվարող սուբյեկտները՝ իրենց սեփական արտադրության համար,</w:t>
      </w:r>
    </w:p>
    <w:p w:rsidR="00F31754" w:rsidRPr="00F31754" w:rsidRDefault="00F31754" w:rsidP="002D3194">
      <w:pPr>
        <w:pStyle w:val="ListParagraph"/>
        <w:numPr>
          <w:ilvl w:val="0"/>
          <w:numId w:val="4"/>
        </w:numPr>
        <w:tabs>
          <w:tab w:val="left" w:pos="2820"/>
        </w:tabs>
        <w:spacing w:after="0" w:line="240" w:lineRule="auto"/>
        <w:ind w:left="567" w:hanging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Ներմուծման և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արտադրության լիցենզիա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չունեցող տնտեսվարող սուբյեկտները, որոնց աշխատանքներն առընչվում են դեղերի </w:t>
      </w:r>
      <w:r>
        <w:rPr>
          <w:rFonts w:ascii="Sylfaen" w:hAnsi="Sylfaen"/>
          <w:sz w:val="24"/>
          <w:szCs w:val="24"/>
          <w:lang w:val="en-US"/>
        </w:rPr>
        <w:t>և</w:t>
      </w:r>
      <w:r>
        <w:rPr>
          <w:rFonts w:ascii="Sylfaen" w:hAnsi="Sylfaen"/>
          <w:sz w:val="24"/>
          <w:szCs w:val="24"/>
        </w:rPr>
        <w:t xml:space="preserve"> դեղանյութերի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հետազոտմանը</w:t>
      </w:r>
      <w:r w:rsidRPr="00F31754">
        <w:rPr>
          <w:rFonts w:ascii="Sylfaen" w:hAnsi="Sylfaen"/>
          <w:sz w:val="24"/>
          <w:szCs w:val="24"/>
        </w:rPr>
        <w:t>:</w:t>
      </w:r>
    </w:p>
    <w:p w:rsidR="00F31754" w:rsidRPr="00435937" w:rsidRDefault="00F31754" w:rsidP="00F31754">
      <w:p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ՀՀ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ներմուծվել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միայն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պետական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գրանցում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ունեցող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դեղերը</w:t>
      </w:r>
      <w:r w:rsidRPr="00F3175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բացառությամբ՝</w:t>
      </w:r>
    </w:p>
    <w:p w:rsidR="00F31754" w:rsidRPr="00F31754" w:rsidRDefault="00F31754" w:rsidP="00F31754">
      <w:p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F31754" w:rsidRPr="00F31754" w:rsidRDefault="00F31754" w:rsidP="002D3194">
      <w:pPr>
        <w:pStyle w:val="ListParagraph"/>
        <w:numPr>
          <w:ilvl w:val="0"/>
          <w:numId w:val="5"/>
        </w:numPr>
        <w:tabs>
          <w:tab w:val="left" w:pos="2820"/>
        </w:tabs>
        <w:spacing w:after="0" w:line="240" w:lineRule="auto"/>
        <w:ind w:left="567" w:hanging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Նախակլինիկական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կլինիկական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հետազոտությունների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նախատեսված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նմուշների</w:t>
      </w:r>
      <w:r w:rsidRPr="00F31754">
        <w:rPr>
          <w:rFonts w:ascii="Sylfaen" w:hAnsi="Sylfaen"/>
          <w:sz w:val="24"/>
          <w:szCs w:val="24"/>
        </w:rPr>
        <w:t>:</w:t>
      </w:r>
    </w:p>
    <w:p w:rsidR="00F31754" w:rsidRPr="00F31754" w:rsidRDefault="00F31754" w:rsidP="002D3194">
      <w:pPr>
        <w:pStyle w:val="ListParagraph"/>
        <w:numPr>
          <w:ilvl w:val="0"/>
          <w:numId w:val="5"/>
        </w:numPr>
        <w:tabs>
          <w:tab w:val="left" w:pos="2820"/>
        </w:tabs>
        <w:spacing w:after="0" w:line="240" w:lineRule="auto"/>
        <w:ind w:left="567" w:hanging="283"/>
        <w:jc w:val="both"/>
        <w:rPr>
          <w:rFonts w:ascii="Sylfaen" w:hAnsi="Sylfaen"/>
          <w:sz w:val="24"/>
          <w:szCs w:val="24"/>
        </w:rPr>
      </w:pPr>
      <w:r w:rsidRPr="00F31754">
        <w:rPr>
          <w:rFonts w:ascii="Sylfaen" w:hAnsi="Sylfaen" w:cs="Sylfaen"/>
          <w:sz w:val="24"/>
          <w:szCs w:val="24"/>
        </w:rPr>
        <w:t>Հ</w:t>
      </w:r>
      <w:r w:rsidRPr="00F31754">
        <w:rPr>
          <w:rFonts w:ascii="Sylfaen" w:hAnsi="Sylfaen"/>
          <w:sz w:val="24"/>
          <w:szCs w:val="24"/>
        </w:rPr>
        <w:t xml:space="preserve">Հ – ում </w:t>
      </w:r>
      <w:r>
        <w:rPr>
          <w:rFonts w:ascii="Sylfaen" w:hAnsi="Sylfaen"/>
          <w:sz w:val="24"/>
          <w:szCs w:val="24"/>
          <w:lang w:val="en-US"/>
        </w:rPr>
        <w:t>պետական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գրանցման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նախատեսված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նմուշների</w:t>
      </w:r>
      <w:r w:rsidRPr="00F31754">
        <w:rPr>
          <w:rFonts w:ascii="Sylfaen" w:hAnsi="Sylfaen"/>
          <w:sz w:val="24"/>
          <w:szCs w:val="24"/>
        </w:rPr>
        <w:t>:</w:t>
      </w:r>
    </w:p>
    <w:p w:rsidR="00F31754" w:rsidRPr="00F31754" w:rsidRDefault="00F31754" w:rsidP="002D3194">
      <w:pPr>
        <w:pStyle w:val="ListParagraph"/>
        <w:numPr>
          <w:ilvl w:val="0"/>
          <w:numId w:val="5"/>
        </w:numPr>
        <w:tabs>
          <w:tab w:val="left" w:pos="2820"/>
        </w:tabs>
        <w:spacing w:after="0" w:line="240" w:lineRule="auto"/>
        <w:ind w:left="567" w:hanging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Ցուցահանդեսների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նախատեսված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դեղերի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նմուշների</w:t>
      </w:r>
      <w:r w:rsidRPr="00F31754">
        <w:rPr>
          <w:rFonts w:ascii="Sylfaen" w:hAnsi="Sylfaen"/>
          <w:sz w:val="24"/>
          <w:szCs w:val="24"/>
        </w:rPr>
        <w:t>:</w:t>
      </w:r>
    </w:p>
    <w:p w:rsidR="00F31754" w:rsidRPr="00F31754" w:rsidRDefault="00F31754" w:rsidP="002D3194">
      <w:pPr>
        <w:pStyle w:val="ListParagraph"/>
        <w:numPr>
          <w:ilvl w:val="0"/>
          <w:numId w:val="5"/>
        </w:numPr>
        <w:tabs>
          <w:tab w:val="left" w:pos="2820"/>
        </w:tabs>
        <w:spacing w:after="0" w:line="240" w:lineRule="auto"/>
        <w:ind w:left="567" w:hanging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Աղետների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արտակարգ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իրավիճակների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ՀՀ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ներմուծվող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դեղերի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F31754">
        <w:rPr>
          <w:rFonts w:ascii="Sylfaen" w:hAnsi="Sylfaen"/>
          <w:sz w:val="24"/>
          <w:szCs w:val="24"/>
        </w:rPr>
        <w:t>:</w:t>
      </w:r>
    </w:p>
    <w:p w:rsidR="00F31754" w:rsidRPr="00F31754" w:rsidRDefault="00F31754" w:rsidP="00F31754">
      <w:pPr>
        <w:pStyle w:val="ListParagraph"/>
        <w:tabs>
          <w:tab w:val="left" w:pos="2820"/>
        </w:tabs>
        <w:spacing w:after="0" w:line="240" w:lineRule="auto"/>
        <w:ind w:left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ՀՀ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ներմուծման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պահին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դեղերի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դեղանյութերի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պիտանելիության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մնացած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ժամկետը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լինի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նվազագույնը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տարի</w:t>
      </w:r>
      <w:r w:rsidRPr="00F31754">
        <w:rPr>
          <w:rFonts w:ascii="Sylfaen" w:hAnsi="Sylfaen"/>
          <w:sz w:val="24"/>
          <w:szCs w:val="24"/>
        </w:rPr>
        <w:t>:</w:t>
      </w:r>
    </w:p>
    <w:p w:rsidR="004D530F" w:rsidRPr="004D530F" w:rsidRDefault="00F31754" w:rsidP="002D3194">
      <w:pPr>
        <w:pStyle w:val="ListParagraph"/>
        <w:numPr>
          <w:ilvl w:val="0"/>
          <w:numId w:val="2"/>
        </w:numPr>
        <w:tabs>
          <w:tab w:val="left" w:pos="2820"/>
        </w:tabs>
        <w:spacing w:after="0" w:line="240" w:lineRule="auto"/>
        <w:ind w:left="284" w:hanging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Հայաստանի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Հանրապետության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մաքսային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սահմանով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մշակութային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ժառանգության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պահպանման</w:t>
      </w:r>
      <w:r w:rsidRPr="00F3175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մշակութային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արժեքների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ապօրինի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արտահանման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ներմուծման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արժեքների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նկատմամբ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սեփականության</w:t>
      </w:r>
      <w:r w:rsidRPr="00F3175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իրավունքի</w:t>
      </w:r>
      <w:r w:rsidR="004D530F" w:rsidRPr="004D530F">
        <w:rPr>
          <w:rFonts w:ascii="Sylfaen" w:hAnsi="Sylfaen"/>
          <w:sz w:val="24"/>
          <w:szCs w:val="24"/>
        </w:rPr>
        <w:t xml:space="preserve"> </w:t>
      </w:r>
      <w:r w:rsidR="004D530F">
        <w:rPr>
          <w:rFonts w:ascii="Sylfaen" w:hAnsi="Sylfaen"/>
          <w:sz w:val="24"/>
          <w:szCs w:val="24"/>
          <w:lang w:val="en-US"/>
        </w:rPr>
        <w:t>ապօրինի</w:t>
      </w:r>
      <w:r w:rsidR="004D530F" w:rsidRPr="004D530F">
        <w:rPr>
          <w:rFonts w:ascii="Sylfaen" w:hAnsi="Sylfaen"/>
          <w:sz w:val="24"/>
          <w:szCs w:val="24"/>
        </w:rPr>
        <w:t xml:space="preserve"> </w:t>
      </w:r>
      <w:r w:rsidR="004D530F">
        <w:rPr>
          <w:rFonts w:ascii="Sylfaen" w:hAnsi="Sylfaen"/>
          <w:sz w:val="24"/>
          <w:szCs w:val="24"/>
          <w:lang w:val="en-US"/>
        </w:rPr>
        <w:t>փոխանցման</w:t>
      </w:r>
      <w:r w:rsidR="004D530F" w:rsidRPr="004D530F">
        <w:rPr>
          <w:rFonts w:ascii="Sylfaen" w:hAnsi="Sylfaen"/>
          <w:sz w:val="24"/>
          <w:szCs w:val="24"/>
        </w:rPr>
        <w:t xml:space="preserve"> </w:t>
      </w:r>
      <w:r w:rsidR="004D530F">
        <w:rPr>
          <w:rFonts w:ascii="Sylfaen" w:hAnsi="Sylfaen"/>
          <w:sz w:val="24"/>
          <w:szCs w:val="24"/>
          <w:lang w:val="en-US"/>
        </w:rPr>
        <w:t>կանխման</w:t>
      </w:r>
      <w:r w:rsidR="004D530F" w:rsidRPr="004D530F">
        <w:rPr>
          <w:rFonts w:ascii="Sylfaen" w:hAnsi="Sylfaen"/>
          <w:sz w:val="24"/>
          <w:szCs w:val="24"/>
        </w:rPr>
        <w:t xml:space="preserve"> </w:t>
      </w:r>
      <w:r w:rsidR="004D530F">
        <w:rPr>
          <w:rFonts w:ascii="Sylfaen" w:hAnsi="Sylfaen"/>
          <w:sz w:val="24"/>
          <w:szCs w:val="24"/>
          <w:lang w:val="en-US"/>
        </w:rPr>
        <w:t>նպատակով</w:t>
      </w:r>
      <w:r w:rsidR="004D530F" w:rsidRPr="004D530F">
        <w:rPr>
          <w:rFonts w:ascii="Sylfaen" w:hAnsi="Sylfaen"/>
          <w:sz w:val="24"/>
          <w:szCs w:val="24"/>
        </w:rPr>
        <w:t xml:space="preserve"> </w:t>
      </w:r>
      <w:r w:rsidR="004D530F">
        <w:rPr>
          <w:rFonts w:ascii="Sylfaen" w:hAnsi="Sylfaen"/>
          <w:sz w:val="24"/>
          <w:szCs w:val="24"/>
          <w:lang w:val="en-US"/>
        </w:rPr>
        <w:t>ՀՀ</w:t>
      </w:r>
      <w:r w:rsidR="004D530F" w:rsidRPr="004D530F">
        <w:rPr>
          <w:rFonts w:ascii="Sylfaen" w:hAnsi="Sylfaen"/>
          <w:sz w:val="24"/>
          <w:szCs w:val="24"/>
        </w:rPr>
        <w:t>-</w:t>
      </w:r>
      <w:r w:rsidR="004D530F">
        <w:rPr>
          <w:rFonts w:ascii="Sylfaen" w:hAnsi="Sylfaen"/>
          <w:sz w:val="24"/>
          <w:szCs w:val="24"/>
          <w:lang w:val="en-US"/>
        </w:rPr>
        <w:t>ում</w:t>
      </w:r>
      <w:r w:rsidR="004D530F" w:rsidRPr="004D530F">
        <w:rPr>
          <w:rFonts w:ascii="Sylfaen" w:hAnsi="Sylfaen"/>
          <w:sz w:val="24"/>
          <w:szCs w:val="24"/>
        </w:rPr>
        <w:t xml:space="preserve"> </w:t>
      </w:r>
      <w:r w:rsidR="004D530F">
        <w:rPr>
          <w:rFonts w:ascii="Sylfaen" w:hAnsi="Sylfaen"/>
          <w:sz w:val="24"/>
          <w:szCs w:val="24"/>
          <w:lang w:val="en-US"/>
        </w:rPr>
        <w:t>սահմանված</w:t>
      </w:r>
      <w:r w:rsidR="004D530F" w:rsidRPr="004D530F">
        <w:rPr>
          <w:rFonts w:ascii="Sylfaen" w:hAnsi="Sylfaen"/>
          <w:sz w:val="24"/>
          <w:szCs w:val="24"/>
        </w:rPr>
        <w:t xml:space="preserve"> </w:t>
      </w:r>
      <w:r w:rsidR="004D530F">
        <w:rPr>
          <w:rFonts w:ascii="Sylfaen" w:hAnsi="Sylfaen"/>
          <w:sz w:val="24"/>
          <w:szCs w:val="24"/>
          <w:lang w:val="en-US"/>
        </w:rPr>
        <w:t>է</w:t>
      </w:r>
      <w:r w:rsidR="004D530F" w:rsidRPr="004D530F">
        <w:rPr>
          <w:rFonts w:ascii="Sylfaen" w:hAnsi="Sylfaen"/>
          <w:sz w:val="24"/>
          <w:szCs w:val="24"/>
        </w:rPr>
        <w:t xml:space="preserve"> </w:t>
      </w:r>
      <w:r w:rsidR="004D530F">
        <w:rPr>
          <w:rFonts w:ascii="Sylfaen" w:hAnsi="Sylfaen"/>
          <w:sz w:val="24"/>
          <w:szCs w:val="24"/>
          <w:lang w:val="en-US"/>
        </w:rPr>
        <w:t>մշակութային</w:t>
      </w:r>
      <w:r w:rsidR="004D530F" w:rsidRPr="004D530F">
        <w:rPr>
          <w:rFonts w:ascii="Sylfaen" w:hAnsi="Sylfaen"/>
          <w:sz w:val="24"/>
          <w:szCs w:val="24"/>
        </w:rPr>
        <w:t xml:space="preserve"> </w:t>
      </w:r>
      <w:r w:rsidR="004D530F">
        <w:rPr>
          <w:rFonts w:ascii="Sylfaen" w:hAnsi="Sylfaen"/>
          <w:sz w:val="24"/>
          <w:szCs w:val="24"/>
          <w:lang w:val="en-US"/>
        </w:rPr>
        <w:t>արժեքների</w:t>
      </w:r>
      <w:r w:rsidR="004D530F" w:rsidRPr="004D530F">
        <w:rPr>
          <w:rFonts w:ascii="Sylfaen" w:hAnsi="Sylfaen"/>
          <w:sz w:val="24"/>
          <w:szCs w:val="24"/>
        </w:rPr>
        <w:t xml:space="preserve"> </w:t>
      </w:r>
      <w:r w:rsidR="004D530F">
        <w:rPr>
          <w:rFonts w:ascii="Sylfaen" w:hAnsi="Sylfaen"/>
          <w:sz w:val="24"/>
          <w:szCs w:val="24"/>
          <w:lang w:val="en-US"/>
        </w:rPr>
        <w:t>տեղափոխման</w:t>
      </w:r>
      <w:r w:rsidR="004D530F" w:rsidRPr="004D530F">
        <w:rPr>
          <w:rFonts w:ascii="Sylfaen" w:hAnsi="Sylfaen"/>
          <w:sz w:val="24"/>
          <w:szCs w:val="24"/>
        </w:rPr>
        <w:t xml:space="preserve"> </w:t>
      </w:r>
      <w:r w:rsidR="004D530F">
        <w:rPr>
          <w:rFonts w:ascii="Sylfaen" w:hAnsi="Sylfaen"/>
          <w:sz w:val="24"/>
          <w:szCs w:val="24"/>
          <w:lang w:val="en-US"/>
        </w:rPr>
        <w:t>յուրահատուկ</w:t>
      </w:r>
      <w:r w:rsidR="004D530F" w:rsidRPr="004D530F">
        <w:rPr>
          <w:rFonts w:ascii="Sylfaen" w:hAnsi="Sylfaen"/>
          <w:sz w:val="24"/>
          <w:szCs w:val="24"/>
        </w:rPr>
        <w:t xml:space="preserve"> </w:t>
      </w:r>
      <w:r w:rsidR="004D530F">
        <w:rPr>
          <w:rFonts w:ascii="Sylfaen" w:hAnsi="Sylfaen"/>
          <w:sz w:val="24"/>
          <w:szCs w:val="24"/>
          <w:lang w:val="en-US"/>
        </w:rPr>
        <w:t>ընթացակարգ</w:t>
      </w:r>
      <w:r w:rsidR="004D530F" w:rsidRPr="004D530F">
        <w:rPr>
          <w:rFonts w:ascii="Sylfaen" w:hAnsi="Sylfaen"/>
          <w:sz w:val="24"/>
          <w:szCs w:val="24"/>
        </w:rPr>
        <w:t>:</w:t>
      </w:r>
    </w:p>
    <w:p w:rsidR="004D530F" w:rsidRDefault="004D530F" w:rsidP="004D530F">
      <w:p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Մշակութային</w:t>
      </w:r>
      <w:r w:rsidRPr="004D530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արժեքներ</w:t>
      </w:r>
      <w:r w:rsidRPr="004D530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4D530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համարվում՝</w:t>
      </w:r>
    </w:p>
    <w:p w:rsidR="004D530F" w:rsidRPr="004D530F" w:rsidRDefault="004D530F" w:rsidP="002D3194">
      <w:pPr>
        <w:pStyle w:val="ListParagraph"/>
        <w:numPr>
          <w:ilvl w:val="0"/>
          <w:numId w:val="6"/>
        </w:num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Պատմական արժեքները՝ այդ թվում. հնագիտական պեղումներից ստացված գտածոները, պատմագ</w:t>
      </w:r>
      <w:r w:rsidRPr="004D530F">
        <w:rPr>
          <w:rFonts w:ascii="Sylfaen" w:hAnsi="Sylfaen" w:cs="Sylfaen"/>
          <w:sz w:val="24"/>
          <w:szCs w:val="24"/>
          <w:lang w:val="en-US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>տական առարկաներ.</w:t>
      </w:r>
    </w:p>
    <w:p w:rsidR="004D530F" w:rsidRPr="004D530F" w:rsidRDefault="004D530F" w:rsidP="002D3194">
      <w:pPr>
        <w:pStyle w:val="ListParagraph"/>
        <w:numPr>
          <w:ilvl w:val="0"/>
          <w:numId w:val="6"/>
        </w:num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Գեղարվեստական արժեքներ, այդ թվում՝ ձեռքով արված պատկերներ, նկարներ, նոր հորինվածքներ, պաշտամունքային նշանակության գեղարվեստական ձևավորված առարկաներ, սրբապատկերներ (իկոնաներ), փորագրություններ, կիրառական արվեստի գործեր և այլն:</w:t>
      </w:r>
    </w:p>
    <w:p w:rsidR="004D530F" w:rsidRPr="004D530F" w:rsidRDefault="004D530F" w:rsidP="002D3194">
      <w:pPr>
        <w:pStyle w:val="ListParagraph"/>
        <w:numPr>
          <w:ilvl w:val="0"/>
          <w:numId w:val="6"/>
        </w:num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Պատմագիտական և պաշտամունքային արժեք ունեցող հուշարձանների բաղկացուցիչ մասեր և բեկորներ:</w:t>
      </w:r>
    </w:p>
    <w:p w:rsidR="004D530F" w:rsidRPr="004D530F" w:rsidRDefault="004D530F" w:rsidP="002D3194">
      <w:pPr>
        <w:pStyle w:val="ListParagraph"/>
        <w:numPr>
          <w:ilvl w:val="0"/>
          <w:numId w:val="6"/>
        </w:num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Հազվագյուտ երաժշտական գործիքներ, դրամներ, շքանշաններ, թանկարժեք իրեր:</w:t>
      </w:r>
    </w:p>
    <w:p w:rsidR="004D530F" w:rsidRPr="004D530F" w:rsidRDefault="004D530F" w:rsidP="002D3194">
      <w:pPr>
        <w:pStyle w:val="ListParagraph"/>
        <w:numPr>
          <w:ilvl w:val="0"/>
          <w:numId w:val="6"/>
        </w:num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Բուսական, կենդանական և երկրաբանական հազվագյուտ հավաքածուներ:</w:t>
      </w:r>
    </w:p>
    <w:p w:rsidR="004D530F" w:rsidRPr="004D530F" w:rsidRDefault="004D530F" w:rsidP="002D3194">
      <w:pPr>
        <w:pStyle w:val="ListParagraph"/>
        <w:numPr>
          <w:ilvl w:val="0"/>
          <w:numId w:val="6"/>
        </w:num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Կահույ</w:t>
      </w:r>
      <w:r w:rsidR="00CA1FBA">
        <w:rPr>
          <w:rFonts w:ascii="Sylfaen" w:hAnsi="Sylfaen" w:cs="Sylfaen"/>
          <w:sz w:val="24"/>
          <w:szCs w:val="24"/>
          <w:lang w:val="en-US"/>
        </w:rPr>
        <w:t>ք</w:t>
      </w:r>
      <w:r>
        <w:rPr>
          <w:rFonts w:ascii="Sylfaen" w:hAnsi="Sylfaen" w:cs="Sylfaen"/>
          <w:sz w:val="24"/>
          <w:szCs w:val="24"/>
          <w:lang w:val="en-US"/>
        </w:rPr>
        <w:t>, գոբելեններ, գորգեր, տարազներ և այլն:</w:t>
      </w:r>
    </w:p>
    <w:p w:rsidR="00476E1E" w:rsidRDefault="004D530F" w:rsidP="00476E1E">
      <w:pPr>
        <w:tabs>
          <w:tab w:val="left" w:pos="2820"/>
        </w:tabs>
        <w:spacing w:after="0" w:line="240" w:lineRule="auto"/>
        <w:ind w:left="-567" w:firstLine="425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Արտահան</w:t>
      </w:r>
      <w:r w:rsidR="00F31754" w:rsidRPr="004D530F">
        <w:rPr>
          <w:rFonts w:ascii="Sylfaen" w:hAnsi="Sylfaen" w:cs="Sylfaen"/>
          <w:sz w:val="24"/>
          <w:szCs w:val="24"/>
        </w:rPr>
        <w:t>ման</w:t>
      </w:r>
      <w:r>
        <w:rPr>
          <w:rFonts w:ascii="Sylfaen" w:hAnsi="Sylfaen" w:cs="Sylfaen"/>
          <w:sz w:val="24"/>
          <w:szCs w:val="24"/>
          <w:lang w:val="en-US"/>
        </w:rPr>
        <w:t xml:space="preserve"> ենթակա չեն հետևյալ մշակութային արժեքները՝ պատմական, գեղարվեստական, գիտական կամ մշակութային նշանակության առարկաներ, որոնք դասվում են ՀՀ մշակութային ժառանգության </w:t>
      </w:r>
      <w:r w:rsidR="00CA1FBA">
        <w:rPr>
          <w:rFonts w:ascii="Sylfaen" w:hAnsi="Sylfaen" w:cs="Sylfaen"/>
          <w:sz w:val="24"/>
          <w:szCs w:val="24"/>
          <w:lang w:val="en-US"/>
        </w:rPr>
        <w:t>աա</w:t>
      </w:r>
      <w:r>
        <w:rPr>
          <w:rFonts w:ascii="Sylfaen" w:hAnsi="Sylfaen" w:cs="Sylfaen"/>
          <w:sz w:val="24"/>
          <w:szCs w:val="24"/>
          <w:lang w:val="en-US"/>
        </w:rPr>
        <w:t>ռավել կարևոր արժեքների շարքին</w:t>
      </w:r>
      <w:r w:rsidR="00476E1E">
        <w:rPr>
          <w:rFonts w:ascii="Sylfaen" w:hAnsi="Sylfaen" w:cs="Sylfaen"/>
          <w:sz w:val="24"/>
          <w:szCs w:val="24"/>
          <w:lang w:val="en-US"/>
        </w:rPr>
        <w:t>.</w:t>
      </w:r>
    </w:p>
    <w:p w:rsidR="00476E1E" w:rsidRDefault="00476E1E" w:rsidP="002D3194">
      <w:pPr>
        <w:pStyle w:val="ListParagraph"/>
        <w:numPr>
          <w:ilvl w:val="0"/>
          <w:numId w:val="7"/>
        </w:numPr>
        <w:tabs>
          <w:tab w:val="left" w:pos="282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Պետության կողմից պահպանվող առարկաներ, որոնք</w:t>
      </w:r>
      <w:r w:rsidR="002E4216">
        <w:rPr>
          <w:rFonts w:ascii="Sylfaen" w:hAnsi="Sylfaen" w:cs="Sylfaen"/>
          <w:sz w:val="24"/>
          <w:szCs w:val="24"/>
          <w:lang w:val="en-US"/>
        </w:rPr>
        <w:t xml:space="preserve"> նախատեսված չեն մշակութային արժեքների պահպանման ցուցակներում կամ գրանցման մատյաններում:</w:t>
      </w:r>
    </w:p>
    <w:p w:rsidR="002E4216" w:rsidRDefault="00FE5073" w:rsidP="002D3194">
      <w:pPr>
        <w:pStyle w:val="ListParagraph"/>
        <w:numPr>
          <w:ilvl w:val="0"/>
          <w:numId w:val="7"/>
        </w:numPr>
        <w:tabs>
          <w:tab w:val="left" w:pos="282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>Կենտրոնական և տեղական թանգարաններում, արխիվներում, գրադարաններում մշտապես պահպանվող մշակութային արժեքները, ավելի քան 100- տարի առաջ ստեղծված մշակութային արժեքները:</w:t>
      </w:r>
    </w:p>
    <w:p w:rsidR="00FE5073" w:rsidRDefault="00FE5073" w:rsidP="00FE5073">
      <w:pPr>
        <w:tabs>
          <w:tab w:val="left" w:pos="2820"/>
        </w:tabs>
        <w:spacing w:after="0" w:line="240" w:lineRule="auto"/>
        <w:ind w:left="-567" w:firstLine="425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Մշակութային նշանակություն ունեցող սերիական և զանգվածային արտադրության առարկաների և ժամանակակից հուշանվերային արտադրանքների արտահանումը կատարվում է առանց որևէ արգելքի:</w:t>
      </w:r>
    </w:p>
    <w:p w:rsidR="00FE5073" w:rsidRDefault="00FE5073" w:rsidP="00FE5073">
      <w:pPr>
        <w:tabs>
          <w:tab w:val="left" w:pos="2820"/>
        </w:tabs>
        <w:spacing w:after="0" w:line="240" w:lineRule="auto"/>
        <w:ind w:left="-567" w:firstLine="425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Մշակութային արժեքների արտահանման կամ ժամանակավոր արտահանման վերաբերյալ հատուկ վարչությունն է, որ որոշում է ընդունում մշակութային արժեքների արտահանման վերաբերյալ, գրանցելով արտահանվող արժեքները, տալով իրավունքի վկայագիր, որի համար գանձվում է տուրք:</w:t>
      </w:r>
    </w:p>
    <w:p w:rsidR="00FE5073" w:rsidRDefault="00FE5073" w:rsidP="00FE5073">
      <w:pPr>
        <w:tabs>
          <w:tab w:val="left" w:pos="2820"/>
        </w:tabs>
        <w:spacing w:after="0" w:line="240" w:lineRule="auto"/>
        <w:ind w:left="-567" w:firstLine="425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Առանց նշված վկայագրի մշակութային արժեքների արտահանումն արգելվում է:</w:t>
      </w:r>
    </w:p>
    <w:p w:rsidR="00B8291E" w:rsidRDefault="00B8291E" w:rsidP="00FE5073">
      <w:pPr>
        <w:tabs>
          <w:tab w:val="left" w:pos="2820"/>
        </w:tabs>
        <w:spacing w:after="0" w:line="240" w:lineRule="auto"/>
        <w:ind w:left="-567" w:firstLine="425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34C1" w:rsidRPr="00B8291E" w:rsidRDefault="00B8291E" w:rsidP="00B8291E">
      <w:pPr>
        <w:pStyle w:val="ListParagraph"/>
        <w:tabs>
          <w:tab w:val="left" w:pos="2820"/>
        </w:tabs>
        <w:spacing w:after="0" w:line="240" w:lineRule="auto"/>
        <w:ind w:left="284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ԱՊՐԱՆՔՆԵՐԻ ՆԵՐԴԱՇՆԱԿ ՆԿԱՐԱԳՐՈՒԹՅԱՆ և ԾԱԾԿԱԳՐՄԱՆ ՀԱՄԱԿԱՐԳԻ ԾԱԳՈՒՄԸ ԵՎ ԶԱՐԳԱՑՄԱՆ ՓՈՒԼԵՐԸ</w:t>
      </w:r>
    </w:p>
    <w:p w:rsidR="000364B5" w:rsidRPr="00B8291E" w:rsidRDefault="000364B5" w:rsidP="00481308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B8291E" w:rsidRDefault="00B8291E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B8291E">
        <w:rPr>
          <w:rFonts w:ascii="Sylfaen" w:hAnsi="Sylfaen"/>
          <w:sz w:val="24"/>
          <w:szCs w:val="24"/>
          <w:lang w:val="en-US"/>
        </w:rPr>
        <w:t xml:space="preserve">Միջազգային առևտրի մեջ մտնող բոլոր շահագրգիռ երկրները, 1960թ. վերջին </w:t>
      </w:r>
      <w:r w:rsidR="00764F11" w:rsidRPr="00B8291E">
        <w:rPr>
          <w:rFonts w:ascii="Sylfaen" w:hAnsi="Sylfaen"/>
          <w:sz w:val="24"/>
          <w:szCs w:val="24"/>
          <w:lang w:val="en-US"/>
        </w:rPr>
        <w:t>գ</w:t>
      </w:r>
      <w:r>
        <w:rPr>
          <w:rFonts w:ascii="Sylfaen" w:hAnsi="Sylfaen"/>
          <w:sz w:val="24"/>
          <w:szCs w:val="24"/>
          <w:lang w:val="en-US"/>
        </w:rPr>
        <w:t>իտակցեցին, որ անհրաժեշտություն կա պարզեցնել և համապատասխանեցնել առևտրային փաստաթղթերի տվյալները, մասնավորապես երկրների, քանակի, չափման միավորների, փոխադրամիջոցների և առավելապես ապրանքների անվ</w:t>
      </w:r>
      <w:r w:rsidR="00764F11" w:rsidRPr="00B8291E">
        <w:rPr>
          <w:rFonts w:ascii="Sylfaen" w:hAnsi="Sylfaen"/>
          <w:sz w:val="24"/>
          <w:szCs w:val="24"/>
          <w:lang w:val="en-US"/>
        </w:rPr>
        <w:t>ան</w:t>
      </w:r>
      <w:r>
        <w:rPr>
          <w:rFonts w:ascii="Sylfaen" w:hAnsi="Sylfaen"/>
          <w:sz w:val="24"/>
          <w:szCs w:val="24"/>
          <w:lang w:val="en-US"/>
        </w:rPr>
        <w:t>ումներն ու ծածկագրումը:</w:t>
      </w:r>
    </w:p>
    <w:p w:rsidR="00B8291E" w:rsidRDefault="00B8291E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Հաստատվել է, որ ապրանքը միջազգային մի գործարքի ընթացքում կարող է անվանվել և վերանվանվել 17-անգամ: Այս ուսումնասիրություններով զբաղվում է Եվրոպական տնտեսական հանձնաժողովը, որի նիստերից մեկում համաձայնության եկան, որպեսզի ստեղծվի խորհուրդ միջազգային այլ կազմակերպությունների հետ միասին:</w:t>
      </w:r>
    </w:p>
    <w:p w:rsidR="00B8291E" w:rsidRDefault="00B8291E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Խորհրդի կատարած հետազոտական</w:t>
      </w:r>
      <w:r w:rsidR="00C62750">
        <w:rPr>
          <w:rFonts w:ascii="Sylfaen" w:hAnsi="Sylfaen"/>
          <w:sz w:val="24"/>
          <w:szCs w:val="24"/>
          <w:lang w:val="en-US"/>
        </w:rPr>
        <w:t xml:space="preserve"> ուսումնասիրությունների արդյունքում 1983թ. կազմվեց «Ապրանքների ներդաշնակ բնութագրման և ծածկագրման համակարգ»: «Ներդաշնակ համակարգը» դա ապրանքների միջազգային անվանակարգն է, որը կազմված է մեկնաբանման հիմնական կանոններից, համակարգի կիրառման համար բաժնի և գլխի իրավական նշումներից, քառանիշ ենթախմբերից և վեցանիշ ենթախմբերից:</w:t>
      </w:r>
    </w:p>
    <w:p w:rsidR="00C62750" w:rsidRDefault="00C62750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«Ներդաշնակ համակարգը» կազմված է 21 բաժիններից և յուրաքանչյուր բաժին կազմված է գլուխներից, որոնց վերաբերվում են ապրանքների որոշակի խմբեր: Միջազգային համակարգում ընդգրկված է 1-97 խմբեր, որոնցից յուրաքանչյուրը որպես հիմնական սկզբունք, ապրանքները՝ հումքից, անավարտ, կիսավարտ և ավարտական կարգով:</w:t>
      </w:r>
    </w:p>
    <w:p w:rsidR="00C62750" w:rsidRDefault="00C62750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«Ենթախումբ կամ դիրք» - Ներդաշնակ և ազգային մաքսային սակագների քառանիշ համակարգն է:</w:t>
      </w:r>
    </w:p>
    <w:p w:rsidR="00C62750" w:rsidRDefault="00C62750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«Ենթադիրք» - Ներդաշնակ համակարգի մեջ ենթադիրքերը վեցանիշ են, իսկ Ազգային մաքսային սակագներում՝ ութանիշ, իննանիշ:</w:t>
      </w:r>
    </w:p>
    <w:p w:rsidR="0031198A" w:rsidRDefault="00C62750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«Մաքսասակագնային կարգավորում» -  ՀՀ օրենքներով և այլ</w:t>
      </w:r>
      <w:r w:rsidR="00EA44E1">
        <w:rPr>
          <w:rFonts w:ascii="Sylfaen" w:hAnsi="Sylfaen"/>
          <w:sz w:val="24"/>
          <w:szCs w:val="24"/>
          <w:lang w:val="en-US"/>
        </w:rPr>
        <w:t xml:space="preserve"> իրավական ակտերով, ինչպես նաև միջազգային պայմանագրերով ամրագրված դրույթների</w:t>
      </w:r>
      <w:r w:rsidR="0031198A">
        <w:rPr>
          <w:rFonts w:ascii="Sylfaen" w:hAnsi="Sylfaen"/>
          <w:sz w:val="24"/>
          <w:szCs w:val="24"/>
          <w:lang w:val="en-US"/>
        </w:rPr>
        <w:t xml:space="preserve"> պահպանման նպատակով, մաքսային մարմինների կողմից իրականացվող մաքսային վճարների կիրառում, որոնք անմիջապես կարգավորում են ներմուծվող ապրանքների գները երկրի ներքին շուկայում: </w:t>
      </w:r>
    </w:p>
    <w:p w:rsidR="00C62750" w:rsidRDefault="0031198A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«Դասակարգիչ» - այն համակարգված ցանցերն են դասակարգվող յուրաքանչյուր առարկայի տեղը և դրանց հետ նրան կարգել որոշակի պայմանական նշանով, որին անվանում են «ծածկագիր»</w:t>
      </w:r>
      <w:r w:rsidR="00C62750">
        <w:rPr>
          <w:rFonts w:ascii="Sylfaen" w:hAnsi="Sylfaen"/>
          <w:sz w:val="24"/>
          <w:szCs w:val="24"/>
          <w:lang w:val="en-US"/>
        </w:rPr>
        <w:t>:</w:t>
      </w:r>
    </w:p>
    <w:p w:rsidR="0031198A" w:rsidRDefault="0031198A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31198A" w:rsidRDefault="0031198A" w:rsidP="0031198A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ՆԵՐԴԱՇՆԱԿ ՀԱՄԱԿԱՐԳԻ ԿԱՌՈՒՑՎԱԾՔԸ</w:t>
      </w:r>
    </w:p>
    <w:p w:rsidR="0031198A" w:rsidRDefault="0031198A" w:rsidP="0031198A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  <w:lang w:val="en-US"/>
        </w:rPr>
      </w:pPr>
    </w:p>
    <w:p w:rsidR="00C62750" w:rsidRDefault="00647594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eastAsia="ru-RU"/>
        </w:rPr>
        <w:pict>
          <v:group id="_x0000_s1052" style="position:absolute;left:0;text-align:left;margin-left:81.45pt;margin-top:1.7pt;width:274.5pt;height:219.75pt;z-index:251672576" coordorigin="3330,1800" coordsize="5490,4395">
            <v:shape id="_x0000_s1036" type="#_x0000_t202" style="position:absolute;left:3330;top:1800;width:5490;height:555">
              <v:textbox>
                <w:txbxContent>
                  <w:p w:rsidR="00C74D18" w:rsidRPr="000D1411" w:rsidRDefault="00C74D18" w:rsidP="000D1411">
                    <w:pPr>
                      <w:jc w:val="center"/>
                      <w:rPr>
                        <w:rFonts w:ascii="Sylfaen" w:hAnsi="Sylfaen"/>
                        <w:lang w:val="en-US"/>
                      </w:rPr>
                    </w:pPr>
                    <w:r>
                      <w:rPr>
                        <w:rFonts w:ascii="Sylfaen" w:hAnsi="Sylfaen"/>
                        <w:lang w:val="en-US"/>
                      </w:rPr>
                      <w:t>Մեկնաբանման ընդհանուր կանոններ</w:t>
                    </w:r>
                  </w:p>
                </w:txbxContent>
              </v:textbox>
            </v:shape>
            <v:shape id="_x0000_s1039" type="#_x0000_t202" style="position:absolute;left:3330;top:2715;width:5490;height:555">
              <v:textbox>
                <w:txbxContent>
                  <w:p w:rsidR="00C74D18" w:rsidRPr="000D1411" w:rsidRDefault="00C74D18" w:rsidP="000D1411">
                    <w:pPr>
                      <w:jc w:val="center"/>
                      <w:rPr>
                        <w:rFonts w:ascii="Sylfaen" w:hAnsi="Sylfaen"/>
                        <w:lang w:val="en-US"/>
                      </w:rPr>
                    </w:pPr>
                    <w:r>
                      <w:rPr>
                        <w:rFonts w:ascii="Sylfaen" w:hAnsi="Sylfaen"/>
                        <w:lang w:val="en-US"/>
                      </w:rPr>
                      <w:t>Բաժիններ և բաժիններին վերաբերվող նմուշներ</w:t>
                    </w:r>
                  </w:p>
                </w:txbxContent>
              </v:textbox>
            </v:shape>
            <v:shape id="_x0000_s1040" type="#_x0000_t202" style="position:absolute;left:3330;top:3630;width:5490;height:555">
              <v:textbox>
                <w:txbxContent>
                  <w:p w:rsidR="00C74D18" w:rsidRPr="000D1411" w:rsidRDefault="00C74D18" w:rsidP="000D1411">
                    <w:pPr>
                      <w:jc w:val="center"/>
                      <w:rPr>
                        <w:rFonts w:ascii="Sylfaen" w:hAnsi="Sylfaen"/>
                        <w:lang w:val="en-US"/>
                      </w:rPr>
                    </w:pPr>
                    <w:r>
                      <w:rPr>
                        <w:rFonts w:ascii="Sylfaen" w:hAnsi="Sylfaen"/>
                        <w:lang w:val="en-US"/>
                      </w:rPr>
                      <w:t>Խմբեր և խմբերին վերաբերվող նմուշներ</w:t>
                    </w:r>
                  </w:p>
                </w:txbxContent>
              </v:textbox>
            </v:shape>
            <v:shape id="_x0000_s1041" type="#_x0000_t202" style="position:absolute;left:4320;top:4590;width:3705;height:615">
              <v:textbox>
                <w:txbxContent>
                  <w:p w:rsidR="00C74D18" w:rsidRPr="000D1411" w:rsidRDefault="00C74D18" w:rsidP="000D1411">
                    <w:pPr>
                      <w:jc w:val="center"/>
                      <w:rPr>
                        <w:rFonts w:ascii="Sylfaen" w:hAnsi="Sylfaen"/>
                        <w:lang w:val="en-US"/>
                      </w:rPr>
                    </w:pPr>
                    <w:r>
                      <w:rPr>
                        <w:rFonts w:ascii="Sylfaen" w:hAnsi="Sylfaen"/>
                        <w:lang w:val="en-US"/>
                      </w:rPr>
                      <w:t>Ենթախմբեր կամ դիրքեր</w:t>
                    </w:r>
                  </w:p>
                </w:txbxContent>
              </v:textbox>
            </v:shape>
            <v:shape id="_x0000_s1042" type="#_x0000_t202" style="position:absolute;left:4320;top:5580;width:3705;height:615">
              <v:textbox>
                <w:txbxContent>
                  <w:p w:rsidR="00C74D18" w:rsidRPr="000D1411" w:rsidRDefault="00C74D18" w:rsidP="000D1411">
                    <w:pPr>
                      <w:jc w:val="center"/>
                      <w:rPr>
                        <w:rFonts w:ascii="Sylfaen" w:hAnsi="Sylfaen"/>
                        <w:lang w:val="en-US"/>
                      </w:rPr>
                    </w:pPr>
                    <w:r>
                      <w:rPr>
                        <w:rFonts w:ascii="Sylfaen" w:hAnsi="Sylfaen"/>
                        <w:lang w:val="en-US"/>
                      </w:rPr>
                      <w:t>Ենթադիրքեր</w:t>
                    </w:r>
                  </w:p>
                </w:txbxContent>
              </v:textbox>
            </v:shape>
            <v:shape id="_x0000_s1043" type="#_x0000_t32" style="position:absolute;left:5925;top:2355;width:0;height:360" o:connectortype="straight">
              <v:stroke endarrow="block"/>
            </v:shape>
            <v:shape id="_x0000_s1044" type="#_x0000_t32" style="position:absolute;left:5925;top:3270;width:0;height:360" o:connectortype="straight">
              <v:stroke endarrow="block"/>
            </v:shape>
            <v:shape id="_x0000_s1045" type="#_x0000_t32" style="position:absolute;left:5925;top:4185;width:0;height:360" o:connectortype="straight">
              <v:stroke endarrow="block"/>
            </v:shape>
            <v:shape id="_x0000_s1046" type="#_x0000_t32" style="position:absolute;left:5925;top:5220;width:0;height:360" o:connectortype="straight">
              <v:stroke endarrow="block"/>
            </v:shape>
          </v:group>
        </w:pict>
      </w:r>
    </w:p>
    <w:p w:rsidR="00B8291E" w:rsidRDefault="00B8291E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0D1411" w:rsidRDefault="000D1411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0D1411" w:rsidRDefault="000D1411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0D1411" w:rsidRDefault="000D1411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0D1411" w:rsidRDefault="000D1411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0D1411" w:rsidRDefault="000D1411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0D1411" w:rsidRDefault="000D1411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0D1411" w:rsidRDefault="000D1411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0D1411" w:rsidRDefault="000D1411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0D1411" w:rsidRDefault="000D1411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0D1411" w:rsidRDefault="000D1411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0D1411" w:rsidRDefault="000D1411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0D1411" w:rsidRDefault="000D1411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0D1411" w:rsidRDefault="000D1411" w:rsidP="001C1939">
      <w:p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0D1411" w:rsidRDefault="000D1411" w:rsidP="000D1411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  <w:u w:val="single"/>
          <w:lang w:val="en-US"/>
        </w:rPr>
      </w:pPr>
      <w:r>
        <w:rPr>
          <w:rFonts w:ascii="Sylfaen" w:hAnsi="Sylfaen"/>
          <w:sz w:val="24"/>
          <w:szCs w:val="24"/>
          <w:u w:val="single"/>
          <w:lang w:val="en-US"/>
        </w:rPr>
        <w:t>Ներդաշնակ համակարգի ծածկագրի կառուցվածքը</w:t>
      </w:r>
    </w:p>
    <w:p w:rsidR="000D1411" w:rsidRDefault="000D1411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0D1411" w:rsidRPr="00386BDB" w:rsidRDefault="00BE076F" w:rsidP="00AF7D8C">
      <w:pPr>
        <w:tabs>
          <w:tab w:val="left" w:pos="2820"/>
        </w:tabs>
        <w:spacing w:after="0" w:line="240" w:lineRule="auto"/>
        <w:ind w:left="-567"/>
        <w:jc w:val="both"/>
        <w:rPr>
          <w:rFonts w:ascii="Sylfaen" w:hAnsi="Sylfaen"/>
          <w:sz w:val="24"/>
          <w:szCs w:val="24"/>
          <w:lang w:val="en-US"/>
        </w:rPr>
      </w:pPr>
      <w:r w:rsidRPr="00386BDB">
        <w:rPr>
          <w:rFonts w:ascii="Sylfaen" w:hAnsi="Sylfaen"/>
          <w:sz w:val="24"/>
          <w:szCs w:val="24"/>
          <w:lang w:val="en-US"/>
        </w:rPr>
        <w:t>Խումբը (2 նիշ)</w:t>
      </w:r>
    </w:p>
    <w:p w:rsidR="000D1411" w:rsidRPr="00386BDB" w:rsidRDefault="001C1939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eastAsia="ru-RU"/>
        </w:rPr>
        <w:pict>
          <v:group id="_x0000_s1099" style="position:absolute;left:0;text-align:left;margin-left:-33.3pt;margin-top:7.45pt;width:465pt;height:232.5pt;z-index:251706368" coordorigin="1035,8949" coordsize="9300,4650">
            <v:group id="_x0000_s1049" style="position:absolute;left:1035;top:8949;width:1380;height:495" coordorigin="1425,7920" coordsize="1500,495">
              <v:shape id="_x0000_s1047" type="#_x0000_t202" style="position:absolute;left:1425;top:7920;width:1500;height:495">
                <v:textbox style="mso-next-textbox:#_x0000_s1047">
                  <w:txbxContent>
                    <w:p w:rsidR="00C74D18" w:rsidRPr="00BE076F" w:rsidRDefault="00C74D18">
                      <w:pPr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 Օ          Օ</w:t>
                      </w:r>
                    </w:p>
                    <w:p w:rsidR="00C74D18" w:rsidRDefault="00C74D18"/>
                  </w:txbxContent>
                </v:textbox>
              </v:shape>
              <v:shape id="_x0000_s1048" type="#_x0000_t32" style="position:absolute;left:2160;top:7920;width:0;height:495" o:connectortype="straight"/>
            </v:group>
            <v:group id="_x0000_s1077" style="position:absolute;left:2250;top:9444;width:2490;height:1005" coordorigin="2250,8415" coordsize="2490,1005">
              <v:shape id="_x0000_s1050" type="#_x0000_t32" style="position:absolute;left:2250;top:8415;width:0;height:510" o:connectortype="straight"/>
              <v:group id="_x0000_s1064" style="position:absolute;left:2610;top:8925;width:2130;height:495" coordorigin="2610,8925" coordsize="2130,495">
                <v:shape id="_x0000_s1060" type="#_x0000_t202" style="position:absolute;left:2610;top:8925;width:2130;height:495">
                  <v:textbox style="mso-next-textbox:#_x0000_s1060">
                    <w:txbxContent>
                      <w:p w:rsidR="00C74D18" w:rsidRPr="00BE076F" w:rsidRDefault="00C74D18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lang w:val="en-US"/>
                          </w:rPr>
                          <w:t>Օ       Օ      Օ       Օ</w:t>
                        </w:r>
                      </w:p>
                    </w:txbxContent>
                  </v:textbox>
                </v:shape>
                <v:shape id="_x0000_s1061" type="#_x0000_t32" style="position:absolute;left:3135;top:8925;width:0;height:495" o:connectortype="straight"/>
                <v:shape id="_x0000_s1062" type="#_x0000_t32" style="position:absolute;left:3645;top:8925;width:0;height:495" o:connectortype="straight"/>
                <v:shape id="_x0000_s1063" type="#_x0000_t32" style="position:absolute;left:4200;top:8925;width:0;height:495" o:connectortype="straight"/>
              </v:group>
            </v:group>
            <v:group id="_x0000_s1085" style="position:absolute;left:2250;top:9954;width:8085;height:3645" coordorigin="2250,8925" coordsize="8085,3645">
              <v:shape id="_x0000_s1078" type="#_x0000_t32" style="position:absolute;left:2250;top:8925;width:675;height:0" o:connectortype="straight"/>
              <v:shape id="_x0000_s1079" type="#_x0000_t32" style="position:absolute;left:4740;top:8925;width:255;height:0" o:connectortype="straight">
                <v:stroke endarrow="block"/>
              </v:shape>
              <v:shape id="_x0000_s1080" type="#_x0000_t32" style="position:absolute;left:4995;top:8925;width:0;height:975" o:connectortype="straight"/>
              <v:shape id="_x0000_s1081" type="#_x0000_t32" style="position:absolute;left:6585;top:9900;width:765;height:0" o:connectortype="straight">
                <v:stroke endarrow="block"/>
              </v:shape>
              <v:shape id="_x0000_s1082" type="#_x0000_t32" style="position:absolute;left:7350;top:9900;width:0;height:1515" o:connectortype="straight"/>
              <v:shape id="_x0000_s1083" type="#_x0000_t32" style="position:absolute;left:8400;top:11415;width:1935;height:0" o:connectortype="straight">
                <v:stroke endarrow="block"/>
              </v:shape>
              <v:shape id="_x0000_s1084" type="#_x0000_t32" style="position:absolute;left:10335;top:11415;width:0;height:1155" o:connectortype="straight"/>
            </v:group>
          </v:group>
        </w:pict>
      </w:r>
    </w:p>
    <w:p w:rsidR="000D1411" w:rsidRDefault="000D1411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0D1411" w:rsidRPr="00AF7D8C" w:rsidRDefault="00AF7D8C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AF7D8C">
        <w:rPr>
          <w:rFonts w:ascii="Sylfaen" w:hAnsi="Sylfaen"/>
          <w:sz w:val="24"/>
          <w:szCs w:val="24"/>
          <w:lang w:val="en-US"/>
        </w:rPr>
        <w:t xml:space="preserve">                  </w:t>
      </w:r>
      <w:r>
        <w:rPr>
          <w:rFonts w:ascii="Sylfaen" w:hAnsi="Sylfaen"/>
          <w:sz w:val="24"/>
          <w:szCs w:val="24"/>
          <w:lang w:val="en-US"/>
        </w:rPr>
        <w:t xml:space="preserve"> Ենթախմբեր կամ դիրք </w:t>
      </w:r>
      <w:r w:rsidR="00386BDB" w:rsidRPr="00386BDB">
        <w:rPr>
          <w:rFonts w:ascii="Sylfaen" w:hAnsi="Sylfaen"/>
          <w:sz w:val="24"/>
          <w:szCs w:val="24"/>
          <w:lang w:val="en-US"/>
        </w:rPr>
        <w:t>(</w:t>
      </w:r>
      <w:r w:rsidR="00386BDB">
        <w:rPr>
          <w:rFonts w:ascii="Sylfaen" w:hAnsi="Sylfaen"/>
          <w:sz w:val="24"/>
          <w:szCs w:val="24"/>
          <w:lang w:val="en-US"/>
        </w:rPr>
        <w:t>4</w:t>
      </w:r>
      <w:r w:rsidR="00386BDB" w:rsidRPr="00386BDB">
        <w:rPr>
          <w:rFonts w:ascii="Sylfaen" w:hAnsi="Sylfaen"/>
          <w:sz w:val="24"/>
          <w:szCs w:val="24"/>
          <w:lang w:val="en-US"/>
        </w:rPr>
        <w:t xml:space="preserve"> նիշ)</w:t>
      </w:r>
    </w:p>
    <w:p w:rsidR="000D1411" w:rsidRDefault="00647594" w:rsidP="00AF7D8C">
      <w:p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  <w:u w:val="single"/>
          <w:lang w:val="en-US"/>
        </w:rPr>
      </w:pPr>
      <w:r>
        <w:rPr>
          <w:rFonts w:ascii="Sylfaen" w:hAnsi="Sylfaen"/>
          <w:noProof/>
          <w:sz w:val="24"/>
          <w:szCs w:val="24"/>
          <w:u w:val="single"/>
          <w:lang w:eastAsia="ru-RU"/>
        </w:rPr>
        <w:pict>
          <v:shape id="_x0000_s1071" type="#_x0000_t32" style="position:absolute;left:0;text-align:left;margin-left:164.7pt;margin-top:10.3pt;width:0;height:48.75pt;z-index:251692032" o:connectortype="straight"/>
        </w:pict>
      </w:r>
      <w:r>
        <w:rPr>
          <w:rFonts w:ascii="Sylfaen" w:hAnsi="Sylfaen"/>
          <w:noProof/>
          <w:sz w:val="24"/>
          <w:szCs w:val="24"/>
          <w:u w:val="single"/>
          <w:lang w:eastAsia="ru-RU"/>
        </w:rPr>
        <w:pict>
          <v:shape id="_x0000_s1070" type="#_x0000_t32" style="position:absolute;left:0;text-align:left;margin-left:151.95pt;margin-top:10.3pt;width:12.75pt;height:0;z-index:251691008" o:connectortype="straight">
            <v:stroke endarrow="block"/>
          </v:shape>
        </w:pict>
      </w:r>
      <w:r>
        <w:rPr>
          <w:rFonts w:ascii="Sylfaen" w:hAnsi="Sylfaen"/>
          <w:noProof/>
          <w:sz w:val="24"/>
          <w:szCs w:val="24"/>
          <w:u w:val="single"/>
          <w:lang w:eastAsia="ru-RU"/>
        </w:rPr>
        <w:pict>
          <v:shape id="_x0000_s1056" type="#_x0000_t32" style="position:absolute;left:0;text-align:left;margin-left:124.95pt;margin-top:10.3pt;width:0;height:24.75pt;z-index:251684864" o:connectortype="straight"/>
        </w:pict>
      </w:r>
      <w:r>
        <w:rPr>
          <w:rFonts w:ascii="Sylfaen" w:hAnsi="Sylfaen"/>
          <w:noProof/>
          <w:sz w:val="24"/>
          <w:szCs w:val="24"/>
          <w:u w:val="single"/>
          <w:lang w:eastAsia="ru-RU"/>
        </w:rPr>
        <w:pict>
          <v:shape id="_x0000_s1055" type="#_x0000_t32" style="position:absolute;left:0;text-align:left;margin-left:97.2pt;margin-top:10.3pt;width:0;height:24.75pt;z-index:251683840" o:connectortype="straight"/>
        </w:pict>
      </w:r>
      <w:r>
        <w:rPr>
          <w:rFonts w:ascii="Sylfaen" w:hAnsi="Sylfaen"/>
          <w:noProof/>
          <w:sz w:val="24"/>
          <w:szCs w:val="24"/>
          <w:u w:val="single"/>
          <w:lang w:eastAsia="ru-RU"/>
        </w:rPr>
        <w:pict>
          <v:shape id="_x0000_s1054" type="#_x0000_t32" style="position:absolute;left:0;text-align:left;margin-left:71.7pt;margin-top:10.3pt;width:0;height:24.75pt;z-index:251682816" o:connectortype="straight"/>
        </w:pict>
      </w:r>
      <w:r>
        <w:rPr>
          <w:rFonts w:ascii="Sylfaen" w:hAnsi="Sylfaen"/>
          <w:noProof/>
          <w:sz w:val="24"/>
          <w:szCs w:val="24"/>
          <w:u w:val="single"/>
          <w:lang w:eastAsia="ru-RU"/>
        </w:rPr>
        <w:pict>
          <v:shape id="_x0000_s1053" type="#_x0000_t202" style="position:absolute;left:0;text-align:left;margin-left:45.45pt;margin-top:10.3pt;width:106.5pt;height:24.75pt;z-index:251681792">
            <v:textbox style="mso-next-textbox:#_x0000_s1053">
              <w:txbxContent>
                <w:p w:rsidR="00C74D18" w:rsidRPr="00BE076F" w:rsidRDefault="00C74D18">
                  <w:pPr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Օ       Օ      Օ       Օ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sz w:val="24"/>
          <w:szCs w:val="24"/>
          <w:u w:val="single"/>
          <w:lang w:eastAsia="ru-RU"/>
        </w:rPr>
        <w:pict>
          <v:shape id="_x0000_s1051" type="#_x0000_t32" style="position:absolute;left:0;text-align:left;margin-left:27.45pt;margin-top:10.3pt;width:33.75pt;height:0;z-index:251680768" o:connectortype="straight"/>
        </w:pict>
      </w:r>
    </w:p>
    <w:p w:rsidR="00BE076F" w:rsidRPr="00BE076F" w:rsidRDefault="00BE076F" w:rsidP="00BE076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</w:t>
      </w:r>
    </w:p>
    <w:p w:rsidR="00BE076F" w:rsidRPr="00386BDB" w:rsidRDefault="00386BDB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386BDB">
        <w:rPr>
          <w:rFonts w:ascii="Sylfaen" w:hAnsi="Sylfaen"/>
          <w:sz w:val="24"/>
          <w:szCs w:val="24"/>
          <w:lang w:val="en-US"/>
        </w:rPr>
        <w:tab/>
      </w:r>
      <w:r w:rsidRPr="00386BDB"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 xml:space="preserve">         Ենթադիրք </w:t>
      </w:r>
      <w:r w:rsidRPr="00386BDB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6</w:t>
      </w:r>
      <w:r w:rsidRPr="00386BDB">
        <w:rPr>
          <w:rFonts w:ascii="Sylfaen" w:hAnsi="Sylfaen"/>
          <w:sz w:val="24"/>
          <w:szCs w:val="24"/>
          <w:lang w:val="en-US"/>
        </w:rPr>
        <w:t xml:space="preserve"> նիշ)</w:t>
      </w:r>
    </w:p>
    <w:tbl>
      <w:tblPr>
        <w:tblStyle w:val="TableGrid"/>
        <w:tblpPr w:leftFromText="180" w:rightFromText="180" w:vertAnchor="text" w:horzAnchor="page" w:tblpX="4003" w:tblpY="17"/>
        <w:tblW w:w="0" w:type="auto"/>
        <w:tblLook w:val="04A0"/>
      </w:tblPr>
      <w:tblGrid>
        <w:gridCol w:w="445"/>
        <w:gridCol w:w="446"/>
        <w:gridCol w:w="446"/>
        <w:gridCol w:w="445"/>
        <w:gridCol w:w="446"/>
        <w:gridCol w:w="446"/>
      </w:tblGrid>
      <w:tr w:rsidR="00AF7D8C" w:rsidTr="00AF7D8C">
        <w:trPr>
          <w:trHeight w:val="434"/>
        </w:trPr>
        <w:tc>
          <w:tcPr>
            <w:tcW w:w="445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6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6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AF7D8C"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5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AF7D8C"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6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AF7D8C"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6" w:type="dxa"/>
          </w:tcPr>
          <w:p w:rsidR="00AF7D8C" w:rsidRPr="00AF7D8C" w:rsidRDefault="00647594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noProof/>
                <w:sz w:val="24"/>
                <w:szCs w:val="24"/>
                <w:lang w:eastAsia="ru-RU"/>
              </w:rPr>
              <w:pict>
                <v:shape id="_x0000_s1072" type="#_x0000_t32" style="position:absolute;left:0;text-align:left;margin-left:17.75pt;margin-top:-.6pt;width:38.25pt;height:0;z-index:251693056;mso-position-horizontal-relative:text;mso-position-vertical-relative:text" o:connectortype="straight">
                  <v:stroke endarrow="block"/>
                </v:shape>
              </w:pict>
            </w:r>
            <w:r w:rsidR="00AF7D8C" w:rsidRPr="00AF7D8C"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</w:tr>
    </w:tbl>
    <w:p w:rsidR="00BE076F" w:rsidRDefault="00647594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  <w:r>
        <w:rPr>
          <w:rFonts w:ascii="Sylfaen" w:hAnsi="Sylfaen"/>
          <w:noProof/>
          <w:sz w:val="24"/>
          <w:szCs w:val="24"/>
          <w:u w:val="single"/>
          <w:lang w:eastAsia="ru-RU"/>
        </w:rPr>
        <w:pict>
          <v:shape id="_x0000_s1073" type="#_x0000_t32" style="position:absolute;left:0;text-align:left;margin-left:282.45pt;margin-top:.75pt;width:0;height:75.75pt;z-index:251694080;mso-position-horizontal-relative:text;mso-position-vertical-relative:text" o:connectortype="straight"/>
        </w:pict>
      </w:r>
    </w:p>
    <w:p w:rsidR="00BE076F" w:rsidRDefault="00BE076F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BE076F" w:rsidRDefault="00386BDB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Pr="00386BDB">
        <w:rPr>
          <w:rFonts w:ascii="Sylfaen" w:hAnsi="Sylfaen"/>
          <w:sz w:val="24"/>
          <w:szCs w:val="24"/>
          <w:lang w:val="en-US"/>
        </w:rPr>
        <w:t>Կոմբինացված Եվրոպական տնտեսական համագործակցության երկրներում</w:t>
      </w:r>
    </w:p>
    <w:p w:rsidR="00386BDB" w:rsidRPr="00386BDB" w:rsidRDefault="00386BDB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 xml:space="preserve"> Ենթադիրք </w:t>
      </w:r>
      <w:r w:rsidRPr="00386BDB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8</w:t>
      </w:r>
      <w:r w:rsidRPr="00386BDB">
        <w:rPr>
          <w:rFonts w:ascii="Sylfaen" w:hAnsi="Sylfaen"/>
          <w:sz w:val="24"/>
          <w:szCs w:val="24"/>
          <w:lang w:val="en-US"/>
        </w:rPr>
        <w:t xml:space="preserve"> նիշ)</w:t>
      </w:r>
    </w:p>
    <w:p w:rsidR="00BE076F" w:rsidRDefault="00647594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  <w:r>
        <w:rPr>
          <w:rFonts w:ascii="Sylfaen" w:hAnsi="Sylfaen"/>
          <w:noProof/>
          <w:sz w:val="24"/>
          <w:szCs w:val="24"/>
          <w:u w:val="single"/>
          <w:lang w:eastAsia="ru-RU"/>
        </w:rPr>
        <w:pict>
          <v:shape id="_x0000_s1075" type="#_x0000_t32" style="position:absolute;left:0;text-align:left;margin-left:431.7pt;margin-top:13.3pt;width:0;height:57.75pt;z-index:251696128" o:connectortype="straight"/>
        </w:pict>
      </w:r>
    </w:p>
    <w:tbl>
      <w:tblPr>
        <w:tblStyle w:val="TableGrid"/>
        <w:tblpPr w:leftFromText="180" w:rightFromText="180" w:vertAnchor="text" w:horzAnchor="page" w:tblpX="4948" w:tblpY="-47"/>
        <w:tblW w:w="0" w:type="auto"/>
        <w:tblLook w:val="04A0"/>
      </w:tblPr>
      <w:tblGrid>
        <w:gridCol w:w="445"/>
        <w:gridCol w:w="446"/>
        <w:gridCol w:w="446"/>
        <w:gridCol w:w="445"/>
        <w:gridCol w:w="446"/>
        <w:gridCol w:w="446"/>
        <w:gridCol w:w="446"/>
        <w:gridCol w:w="446"/>
      </w:tblGrid>
      <w:tr w:rsidR="00AF7D8C" w:rsidTr="00AF7D8C">
        <w:trPr>
          <w:trHeight w:val="434"/>
        </w:trPr>
        <w:tc>
          <w:tcPr>
            <w:tcW w:w="445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6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6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AF7D8C"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5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AF7D8C"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6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AF7D8C"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6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AF7D8C"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6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AF7D8C"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6" w:type="dxa"/>
          </w:tcPr>
          <w:p w:rsidR="00AF7D8C" w:rsidRPr="00AF7D8C" w:rsidRDefault="00647594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noProof/>
                <w:sz w:val="24"/>
                <w:szCs w:val="24"/>
                <w:lang w:eastAsia="ru-RU"/>
              </w:rPr>
              <w:pict>
                <v:shape id="_x0000_s1074" type="#_x0000_t32" style="position:absolute;left:0;text-align:left;margin-left:16.65pt;margin-top:-.65pt;width:96.75pt;height:0;z-index:251695104;mso-position-horizontal-relative:text;mso-position-vertical-relative:text" o:connectortype="straight">
                  <v:stroke endarrow="block"/>
                </v:shape>
              </w:pict>
            </w:r>
            <w:r w:rsidR="00AF7D8C" w:rsidRPr="00AF7D8C"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</w:tr>
    </w:tbl>
    <w:p w:rsidR="00BE076F" w:rsidRDefault="00BE076F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BE076F" w:rsidRPr="00386BDB" w:rsidRDefault="00BE076F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BE076F" w:rsidRPr="00386BDB" w:rsidRDefault="00386BDB" w:rsidP="00386BDB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386BDB">
        <w:rPr>
          <w:rFonts w:ascii="Sylfaen" w:hAnsi="Sylfaen"/>
          <w:sz w:val="24"/>
          <w:szCs w:val="24"/>
          <w:lang w:val="en-US"/>
        </w:rPr>
        <w:tab/>
      </w:r>
      <w:r w:rsidRPr="00386BDB">
        <w:rPr>
          <w:rFonts w:ascii="Sylfaen" w:hAnsi="Sylfaen"/>
          <w:sz w:val="24"/>
          <w:szCs w:val="24"/>
          <w:lang w:val="en-US"/>
        </w:rPr>
        <w:tab/>
      </w:r>
      <w:r w:rsidRPr="00386BDB">
        <w:rPr>
          <w:rFonts w:ascii="Sylfaen" w:hAnsi="Sylfaen"/>
          <w:sz w:val="24"/>
          <w:szCs w:val="24"/>
          <w:lang w:val="en-US"/>
        </w:rPr>
        <w:tab/>
        <w:t>ԱՏԳ ԱԱ-ի անվանացանկի ենթադիրք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386BDB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 xml:space="preserve">9 </w:t>
      </w:r>
      <w:r w:rsidRPr="00386BDB">
        <w:rPr>
          <w:rFonts w:ascii="Sylfaen" w:hAnsi="Sylfaen"/>
          <w:sz w:val="24"/>
          <w:szCs w:val="24"/>
          <w:lang w:val="en-US"/>
        </w:rPr>
        <w:t>նիշ)</w:t>
      </w:r>
    </w:p>
    <w:tbl>
      <w:tblPr>
        <w:tblStyle w:val="TableGrid"/>
        <w:tblpPr w:leftFromText="180" w:rightFromText="180" w:vertAnchor="text" w:horzAnchor="margin" w:tblpXSpec="right" w:tblpY="145"/>
        <w:tblW w:w="0" w:type="auto"/>
        <w:tblLook w:val="04A0"/>
      </w:tblPr>
      <w:tblGrid>
        <w:gridCol w:w="445"/>
        <w:gridCol w:w="446"/>
        <w:gridCol w:w="446"/>
        <w:gridCol w:w="445"/>
        <w:gridCol w:w="446"/>
        <w:gridCol w:w="446"/>
        <w:gridCol w:w="446"/>
        <w:gridCol w:w="446"/>
        <w:gridCol w:w="446"/>
      </w:tblGrid>
      <w:tr w:rsidR="00AF7D8C" w:rsidTr="00AF7D8C">
        <w:trPr>
          <w:trHeight w:val="434"/>
        </w:trPr>
        <w:tc>
          <w:tcPr>
            <w:tcW w:w="445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6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6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AF7D8C"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5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AF7D8C"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6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AF7D8C"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6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AF7D8C"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6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AF7D8C"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6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AF7D8C"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  <w:tc>
          <w:tcPr>
            <w:tcW w:w="446" w:type="dxa"/>
          </w:tcPr>
          <w:p w:rsidR="00AF7D8C" w:rsidRPr="00AF7D8C" w:rsidRDefault="00AF7D8C" w:rsidP="00AF7D8C">
            <w:pPr>
              <w:tabs>
                <w:tab w:val="left" w:pos="2820"/>
              </w:tabs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Օ</w:t>
            </w:r>
          </w:p>
        </w:tc>
      </w:tr>
    </w:tbl>
    <w:p w:rsidR="00BE076F" w:rsidRPr="00386BDB" w:rsidRDefault="00386BDB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386BDB">
        <w:rPr>
          <w:rFonts w:ascii="Sylfaen" w:hAnsi="Sylfaen"/>
          <w:sz w:val="24"/>
          <w:szCs w:val="24"/>
          <w:lang w:val="en-US"/>
        </w:rPr>
        <w:t>1996թ. դրությամբ</w:t>
      </w:r>
    </w:p>
    <w:p w:rsidR="00386BDB" w:rsidRDefault="00647594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  <w:r>
        <w:rPr>
          <w:rFonts w:ascii="Sylfaen" w:hAnsi="Sylfaen"/>
          <w:noProof/>
          <w:sz w:val="24"/>
          <w:szCs w:val="24"/>
          <w:u w:val="single"/>
          <w:lang w:eastAsia="ru-RU"/>
        </w:rPr>
        <w:pict>
          <v:shape id="_x0000_s1076" type="#_x0000_t202" style="position:absolute;left:0;text-align:left;margin-left:-14.55pt;margin-top:5.15pt;width:151.5pt;height:103.9pt;z-index:251697152">
            <v:textbox>
              <w:txbxContent>
                <w:p w:rsidR="00C74D18" w:rsidRDefault="00C74D18">
                  <w:pPr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ՀՀ-ն ընդգրկում էր</w:t>
                  </w:r>
                </w:p>
                <w:p w:rsidR="00C74D18" w:rsidRDefault="00C74D18">
                  <w:pPr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2-նիշ խմբեր – 97</w:t>
                  </w:r>
                </w:p>
                <w:p w:rsidR="00C74D18" w:rsidRDefault="00C74D18">
                  <w:pPr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4-նիշ ենթախմբեր – 1241</w:t>
                  </w:r>
                </w:p>
                <w:p w:rsidR="00C74D18" w:rsidRPr="00386BDB" w:rsidRDefault="00C74D18">
                  <w:pPr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6-նիշ ենթախմբեր - 5113</w:t>
                  </w:r>
                </w:p>
              </w:txbxContent>
            </v:textbox>
          </v:shape>
        </w:pict>
      </w:r>
    </w:p>
    <w:p w:rsidR="00BE076F" w:rsidRDefault="00BE076F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BE076F" w:rsidRDefault="00BE076F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BE076F" w:rsidRDefault="00BE076F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BE076F" w:rsidRDefault="00BE076F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BE076F" w:rsidRDefault="00BE076F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386BDB" w:rsidRDefault="00386BDB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u w:val="single"/>
          <w:lang w:val="en-US"/>
        </w:rPr>
      </w:pPr>
    </w:p>
    <w:p w:rsidR="00386BDB" w:rsidRPr="001C1939" w:rsidRDefault="00386BDB" w:rsidP="001C1939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b/>
          <w:sz w:val="28"/>
          <w:szCs w:val="28"/>
          <w:lang w:val="en-US"/>
        </w:rPr>
      </w:pPr>
      <w:r w:rsidRPr="001C1939">
        <w:rPr>
          <w:rFonts w:ascii="Sylfaen" w:hAnsi="Sylfaen"/>
          <w:b/>
          <w:sz w:val="28"/>
          <w:szCs w:val="28"/>
          <w:lang w:val="en-US"/>
        </w:rPr>
        <w:t>Հայաստանի համաձայնագրերը ազատ առևտրի շրջանակներում</w:t>
      </w:r>
    </w:p>
    <w:p w:rsidR="00386BDB" w:rsidRDefault="00386BDB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8808E6" w:rsidRDefault="00386BDB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Ար</w:t>
      </w:r>
      <w:r w:rsidR="00264F18">
        <w:rPr>
          <w:rFonts w:ascii="Sylfaen" w:hAnsi="Sylfaen"/>
          <w:sz w:val="24"/>
          <w:szCs w:val="24"/>
          <w:lang w:val="en-US"/>
        </w:rPr>
        <w:t>տաքին տնտեսական գործունեության սակագնային և ոչ սակագնային կարգավորման միջոցների իրականացման միջազգային վիճակագրության, հաշվառման վարման կատարելագործման և վիճակագրական տեղեկատվության փոխանակման համար Անկախ պետությունների համագործակցության երկրները կնքել են Անկախ պետությունների համագործակցության, արտաքին տնտեսական գործունեության ապրանքային անվանացանկի (ԱՊՀ ԱՏԳ) մասին համաձայնագիրը, որը հիմնված է համաշխարհային մաքսային կազմակերպության ապրանքների ներդաշնակ նկարագրության և ծածկագրման համակարգի բազայի վրա: ՀՀ-ն ունի նաև կնքված միջկառավարական և միջ</w:t>
      </w:r>
      <w:r w:rsidR="008808E6">
        <w:rPr>
          <w:rFonts w:ascii="Sylfaen" w:hAnsi="Sylfaen"/>
          <w:sz w:val="24"/>
          <w:szCs w:val="24"/>
          <w:lang w:val="en-US"/>
        </w:rPr>
        <w:t>գերատեսչական երկկողմ մաքսային համաձայնագրեր՝</w:t>
      </w:r>
    </w:p>
    <w:p w:rsidR="00386BDB" w:rsidRDefault="008808E6" w:rsidP="001C1939">
      <w:pPr>
        <w:pStyle w:val="ListParagraph"/>
        <w:numPr>
          <w:ilvl w:val="0"/>
          <w:numId w:val="8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Իրանի Իսլամական Հանրապետություն</w:t>
      </w:r>
      <w:r>
        <w:rPr>
          <w:rFonts w:ascii="Sylfaen" w:hAnsi="Sylfaen"/>
          <w:sz w:val="24"/>
          <w:szCs w:val="24"/>
          <w:lang w:val="en-US"/>
        </w:rPr>
        <w:tab/>
        <w:t>- միջգերատեսչական կնքված 1996թ.</w:t>
      </w:r>
    </w:p>
    <w:p w:rsidR="008808E6" w:rsidRDefault="008808E6" w:rsidP="001C1939">
      <w:pPr>
        <w:pStyle w:val="ListParagraph"/>
        <w:numPr>
          <w:ilvl w:val="0"/>
          <w:numId w:val="8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Վրաստանի Հանրապետություն</w:t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>- միջկառավարական</w:t>
      </w:r>
      <w:r w:rsidRPr="008808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կնքված 1992թ.</w:t>
      </w:r>
    </w:p>
    <w:p w:rsidR="008808E6" w:rsidRDefault="008808E6" w:rsidP="001C1939">
      <w:pPr>
        <w:pStyle w:val="ListParagraph"/>
        <w:numPr>
          <w:ilvl w:val="0"/>
          <w:numId w:val="8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Ուկրաինա</w:t>
      </w:r>
      <w:r>
        <w:rPr>
          <w:rFonts w:ascii="Sylfaen" w:hAnsi="Sylfaen"/>
          <w:sz w:val="24"/>
          <w:szCs w:val="24"/>
          <w:lang w:val="en-US"/>
        </w:rPr>
        <w:tab/>
        <w:t>-</w:t>
      </w:r>
      <w:r>
        <w:rPr>
          <w:rFonts w:ascii="Sylfaen" w:hAnsi="Sylfaen"/>
          <w:sz w:val="24"/>
          <w:szCs w:val="24"/>
          <w:lang w:val="en-US"/>
        </w:rPr>
        <w:tab/>
        <w:t>միջկառավարական</w:t>
      </w:r>
      <w:r w:rsidRPr="008808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կնքված 1992թ.</w:t>
      </w:r>
    </w:p>
    <w:p w:rsidR="008808E6" w:rsidRDefault="008808E6" w:rsidP="001C1939">
      <w:pPr>
        <w:pStyle w:val="ListParagraph"/>
        <w:numPr>
          <w:ilvl w:val="0"/>
          <w:numId w:val="8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Տաջիկստան</w:t>
      </w:r>
      <w:r>
        <w:rPr>
          <w:rFonts w:ascii="Sylfaen" w:hAnsi="Sylfaen"/>
          <w:sz w:val="24"/>
          <w:szCs w:val="24"/>
          <w:lang w:val="en-US"/>
        </w:rPr>
        <w:tab/>
        <w:t>-</w:t>
      </w:r>
      <w:r>
        <w:rPr>
          <w:rFonts w:ascii="Sylfaen" w:hAnsi="Sylfaen"/>
          <w:sz w:val="24"/>
          <w:szCs w:val="24"/>
          <w:lang w:val="en-US"/>
        </w:rPr>
        <w:tab/>
        <w:t>միջկառավարական</w:t>
      </w:r>
      <w:r w:rsidRPr="008808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կնքված 1992թ.</w:t>
      </w:r>
    </w:p>
    <w:p w:rsidR="008808E6" w:rsidRDefault="008808E6" w:rsidP="001C1939">
      <w:pPr>
        <w:pStyle w:val="ListParagraph"/>
        <w:numPr>
          <w:ilvl w:val="0"/>
          <w:numId w:val="8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Ղազախստան</w:t>
      </w:r>
      <w:r>
        <w:rPr>
          <w:rFonts w:ascii="Sylfaen" w:hAnsi="Sylfaen"/>
          <w:sz w:val="24"/>
          <w:szCs w:val="24"/>
          <w:lang w:val="en-US"/>
        </w:rPr>
        <w:tab/>
        <w:t>-</w:t>
      </w:r>
      <w:r>
        <w:rPr>
          <w:rFonts w:ascii="Sylfaen" w:hAnsi="Sylfaen"/>
          <w:sz w:val="24"/>
          <w:szCs w:val="24"/>
          <w:lang w:val="en-US"/>
        </w:rPr>
        <w:tab/>
        <w:t>միջկառավարական</w:t>
      </w:r>
      <w:r w:rsidRPr="008808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կնքված 1994թ.</w:t>
      </w:r>
    </w:p>
    <w:p w:rsidR="008808E6" w:rsidRDefault="008808E6" w:rsidP="001C1939">
      <w:pPr>
        <w:pStyle w:val="ListParagraph"/>
        <w:numPr>
          <w:ilvl w:val="0"/>
          <w:numId w:val="8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Սիրիա</w:t>
      </w:r>
      <w:r>
        <w:rPr>
          <w:rFonts w:ascii="Sylfaen" w:hAnsi="Sylfaen"/>
          <w:sz w:val="24"/>
          <w:szCs w:val="24"/>
          <w:lang w:val="en-US"/>
        </w:rPr>
        <w:tab/>
        <w:t>-</w:t>
      </w:r>
      <w:r>
        <w:rPr>
          <w:rFonts w:ascii="Sylfaen" w:hAnsi="Sylfaen"/>
          <w:sz w:val="24"/>
          <w:szCs w:val="24"/>
          <w:lang w:val="en-US"/>
        </w:rPr>
        <w:tab/>
        <w:t>միջգերատեսչական կնքված 1996թ.</w:t>
      </w:r>
    </w:p>
    <w:p w:rsidR="008808E6" w:rsidRDefault="008808E6" w:rsidP="001C1939">
      <w:pPr>
        <w:pStyle w:val="ListParagraph"/>
        <w:numPr>
          <w:ilvl w:val="0"/>
          <w:numId w:val="8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Լիբանան</w:t>
      </w:r>
      <w:r>
        <w:rPr>
          <w:rFonts w:ascii="Sylfaen" w:hAnsi="Sylfaen"/>
          <w:sz w:val="24"/>
          <w:szCs w:val="24"/>
          <w:lang w:val="en-US"/>
        </w:rPr>
        <w:tab/>
        <w:t xml:space="preserve">- </w:t>
      </w:r>
      <w:r>
        <w:rPr>
          <w:rFonts w:ascii="Sylfaen" w:hAnsi="Sylfaen"/>
          <w:sz w:val="24"/>
          <w:szCs w:val="24"/>
          <w:lang w:val="en-US"/>
        </w:rPr>
        <w:tab/>
        <w:t>միջգերատեսչական կնքված 1995թ.</w:t>
      </w:r>
    </w:p>
    <w:p w:rsidR="008808E6" w:rsidRDefault="008808E6" w:rsidP="001C1939">
      <w:pPr>
        <w:pStyle w:val="ListParagraph"/>
        <w:numPr>
          <w:ilvl w:val="0"/>
          <w:numId w:val="8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Հունաստան</w:t>
      </w:r>
      <w:r>
        <w:rPr>
          <w:rFonts w:ascii="Sylfaen" w:hAnsi="Sylfaen"/>
          <w:sz w:val="24"/>
          <w:szCs w:val="24"/>
          <w:lang w:val="en-US"/>
        </w:rPr>
        <w:tab/>
        <w:t>-</w:t>
      </w:r>
      <w:r>
        <w:rPr>
          <w:rFonts w:ascii="Sylfaen" w:hAnsi="Sylfaen"/>
          <w:sz w:val="24"/>
          <w:szCs w:val="24"/>
          <w:lang w:val="en-US"/>
        </w:rPr>
        <w:tab/>
        <w:t>միջգերատեսչական կնքված 1996թ.</w:t>
      </w:r>
    </w:p>
    <w:p w:rsidR="008808E6" w:rsidRDefault="008808E6" w:rsidP="001C1939">
      <w:pPr>
        <w:pStyle w:val="ListParagraph"/>
        <w:numPr>
          <w:ilvl w:val="0"/>
          <w:numId w:val="8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Եգիպտոս</w:t>
      </w:r>
      <w:r>
        <w:rPr>
          <w:rFonts w:ascii="Sylfaen" w:hAnsi="Sylfaen"/>
          <w:sz w:val="24"/>
          <w:szCs w:val="24"/>
          <w:lang w:val="en-US"/>
        </w:rPr>
        <w:tab/>
        <w:t>-</w:t>
      </w:r>
      <w:r>
        <w:rPr>
          <w:rFonts w:ascii="Sylfaen" w:hAnsi="Sylfaen"/>
          <w:sz w:val="24"/>
          <w:szCs w:val="24"/>
          <w:lang w:val="en-US"/>
        </w:rPr>
        <w:tab/>
        <w:t>միջգերատեսչական կնքված 1996թ.</w:t>
      </w:r>
    </w:p>
    <w:p w:rsidR="008808E6" w:rsidRDefault="008808E6" w:rsidP="001C1939">
      <w:pPr>
        <w:pStyle w:val="ListParagraph"/>
        <w:numPr>
          <w:ilvl w:val="0"/>
          <w:numId w:val="8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Ռումինիա</w:t>
      </w:r>
      <w:r>
        <w:rPr>
          <w:rFonts w:ascii="Sylfaen" w:hAnsi="Sylfaen"/>
          <w:sz w:val="24"/>
          <w:szCs w:val="24"/>
          <w:lang w:val="en-US"/>
        </w:rPr>
        <w:tab/>
        <w:t>-</w:t>
      </w:r>
      <w:r>
        <w:rPr>
          <w:rFonts w:ascii="Sylfaen" w:hAnsi="Sylfaen"/>
          <w:sz w:val="24"/>
          <w:szCs w:val="24"/>
          <w:lang w:val="en-US"/>
        </w:rPr>
        <w:tab/>
        <w:t>միջկառավարական</w:t>
      </w:r>
      <w:r w:rsidRPr="008808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կնքված 1997թ.</w:t>
      </w:r>
    </w:p>
    <w:p w:rsidR="008808E6" w:rsidRDefault="008808E6" w:rsidP="001C1939">
      <w:p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և այլն:</w:t>
      </w:r>
    </w:p>
    <w:p w:rsidR="008808E6" w:rsidRDefault="008808E6" w:rsidP="008808E6">
      <w:pPr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8808E6" w:rsidRPr="008808E6" w:rsidRDefault="008808E6" w:rsidP="008808E6">
      <w:pPr>
        <w:tabs>
          <w:tab w:val="left" w:pos="2820"/>
        </w:tabs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ՏԵՂԵԿԱՏՎԱԿԱՆ ՀԱՄԱԿԱՐԳԵՐԻ ԵՎ ՏԵԽՆՈԼՈԳԻԱՆԵՐԻ ՆԵՐԴՐՈՒՄԸ ՄԱՔՍԱՅԻՆ ՀԱՄԱԿԱՐԳՈՒՄ</w:t>
      </w:r>
    </w:p>
    <w:p w:rsidR="00386BDB" w:rsidRDefault="00386BDB" w:rsidP="008808E6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  <w:lang w:val="en-US"/>
        </w:rPr>
      </w:pPr>
    </w:p>
    <w:p w:rsidR="00386BDB" w:rsidRDefault="008808E6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Ուսումնասիրելով</w:t>
      </w:r>
      <w:r w:rsidR="00435937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435937">
        <w:rPr>
          <w:rFonts w:ascii="Sylfaen" w:hAnsi="Sylfaen"/>
          <w:sz w:val="24"/>
          <w:szCs w:val="24"/>
        </w:rPr>
        <w:t>մի</w:t>
      </w:r>
      <w:r w:rsidR="00435937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435937">
        <w:rPr>
          <w:rFonts w:ascii="Sylfaen" w:hAnsi="Sylfaen"/>
          <w:sz w:val="24"/>
          <w:szCs w:val="24"/>
        </w:rPr>
        <w:t>շարք</w:t>
      </w:r>
      <w:r w:rsidR="00435937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435937">
        <w:rPr>
          <w:rFonts w:ascii="Sylfaen" w:hAnsi="Sylfaen"/>
          <w:sz w:val="24"/>
          <w:szCs w:val="24"/>
        </w:rPr>
        <w:t>ա</w:t>
      </w:r>
      <w:r w:rsidR="00F138DD">
        <w:rPr>
          <w:rFonts w:ascii="Sylfaen" w:hAnsi="Sylfaen"/>
          <w:sz w:val="24"/>
          <w:szCs w:val="24"/>
        </w:rPr>
        <w:t>րտասահմանյան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երկրների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մաքսային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մարմինների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առաջավոր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փորձը՝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ապրանքների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մաքսային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ձևակերպումների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և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մաքսային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զննության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գործընթացում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և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հաշվի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առնելով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Հայաստանի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Հանրապետության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մաքսային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մարմինների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մի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շարք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տարիների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ընթացքում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կատարված՝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արձանագրված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մաքսային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կանոնների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խախտումների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, </w:t>
      </w:r>
      <w:r w:rsidR="00F138DD">
        <w:rPr>
          <w:rFonts w:ascii="Sylfaen" w:hAnsi="Sylfaen"/>
          <w:sz w:val="24"/>
          <w:szCs w:val="24"/>
        </w:rPr>
        <w:t>մաքսանենգության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դեպքերի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վերաբերյալ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տեղեկատվությունը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և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ընդունելով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համաշխարհային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մաքսային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կազմակերպության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առաջարկը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և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առաջարկությունը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1999</w:t>
      </w:r>
      <w:r w:rsidR="00F138DD">
        <w:rPr>
          <w:rFonts w:ascii="Sylfaen" w:hAnsi="Sylfaen"/>
          <w:sz w:val="24"/>
          <w:szCs w:val="24"/>
        </w:rPr>
        <w:t>թ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. </w:t>
      </w:r>
      <w:r w:rsidR="00F138DD">
        <w:rPr>
          <w:rFonts w:ascii="Sylfaen" w:hAnsi="Sylfaen"/>
          <w:sz w:val="24"/>
          <w:szCs w:val="24"/>
        </w:rPr>
        <w:t>հոկտեմբերին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ՀՀ</w:t>
      </w:r>
      <w:r w:rsidR="00F138DD" w:rsidRPr="00F138DD">
        <w:rPr>
          <w:rFonts w:ascii="Sylfaen" w:hAnsi="Sylfaen"/>
          <w:sz w:val="24"/>
          <w:szCs w:val="24"/>
          <w:lang w:val="en-US"/>
        </w:rPr>
        <w:t>-</w:t>
      </w:r>
      <w:r w:rsidR="00F138DD">
        <w:rPr>
          <w:rFonts w:ascii="Sylfaen" w:hAnsi="Sylfaen"/>
          <w:sz w:val="24"/>
          <w:szCs w:val="24"/>
        </w:rPr>
        <w:t>ի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մաքսային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համակարգում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ներդրվեց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մաքսային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սահմանով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տեղափոխվող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ապրանքների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և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տրանսպորտային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միջոցների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մաքսային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ձևակերպման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և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մաքսային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զննության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գործընթացը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տեղեկատվական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համակարգերի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և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տեխնոլոգիաների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 </w:t>
      </w:r>
      <w:r w:rsidR="00F138DD">
        <w:rPr>
          <w:rFonts w:ascii="Sylfaen" w:hAnsi="Sylfaen"/>
          <w:sz w:val="24"/>
          <w:szCs w:val="24"/>
        </w:rPr>
        <w:t>կիրառմամբ</w:t>
      </w:r>
      <w:r w:rsidR="00F138DD" w:rsidRPr="00F138DD">
        <w:rPr>
          <w:rFonts w:ascii="Sylfaen" w:hAnsi="Sylfaen"/>
          <w:sz w:val="24"/>
          <w:szCs w:val="24"/>
          <w:lang w:val="en-US"/>
        </w:rPr>
        <w:t xml:space="preserve">: </w:t>
      </w:r>
      <w:r w:rsidR="00F138DD">
        <w:rPr>
          <w:rFonts w:ascii="Sylfaen" w:hAnsi="Sylfaen"/>
          <w:sz w:val="24"/>
          <w:szCs w:val="24"/>
        </w:rPr>
        <w:t>Ներդրման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 </w:t>
      </w:r>
      <w:r w:rsidR="00DE4A36">
        <w:rPr>
          <w:rFonts w:ascii="Sylfaen" w:hAnsi="Sylfaen"/>
          <w:sz w:val="24"/>
          <w:szCs w:val="24"/>
        </w:rPr>
        <w:t>արդյունքում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 </w:t>
      </w:r>
      <w:r w:rsidR="00DE4A36">
        <w:rPr>
          <w:rFonts w:ascii="Sylfaen" w:hAnsi="Sylfaen"/>
          <w:sz w:val="24"/>
          <w:szCs w:val="24"/>
        </w:rPr>
        <w:t>կրճատվեցին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 </w:t>
      </w:r>
      <w:r w:rsidR="00DE4A36">
        <w:rPr>
          <w:rFonts w:ascii="Sylfaen" w:hAnsi="Sylfaen"/>
          <w:sz w:val="24"/>
          <w:szCs w:val="24"/>
        </w:rPr>
        <w:t>մաքսային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 </w:t>
      </w:r>
      <w:r w:rsidR="00DE4A36">
        <w:rPr>
          <w:rFonts w:ascii="Sylfaen" w:hAnsi="Sylfaen"/>
          <w:sz w:val="24"/>
          <w:szCs w:val="24"/>
        </w:rPr>
        <w:t>ձևակերպումների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 </w:t>
      </w:r>
      <w:r w:rsidR="00DE4A36">
        <w:rPr>
          <w:rFonts w:ascii="Sylfaen" w:hAnsi="Sylfaen"/>
          <w:sz w:val="24"/>
          <w:szCs w:val="24"/>
        </w:rPr>
        <w:t>համար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 </w:t>
      </w:r>
      <w:r w:rsidR="00DE4A36">
        <w:rPr>
          <w:rFonts w:ascii="Sylfaen" w:hAnsi="Sylfaen"/>
          <w:sz w:val="24"/>
          <w:szCs w:val="24"/>
        </w:rPr>
        <w:t>պահանջվող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 </w:t>
      </w:r>
      <w:r w:rsidR="00DE4A36">
        <w:rPr>
          <w:rFonts w:ascii="Sylfaen" w:hAnsi="Sylfaen"/>
          <w:sz w:val="24"/>
          <w:szCs w:val="24"/>
        </w:rPr>
        <w:t>ժամանակի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 </w:t>
      </w:r>
      <w:r w:rsidR="00DE4A36">
        <w:rPr>
          <w:rFonts w:ascii="Sylfaen" w:hAnsi="Sylfaen"/>
          <w:sz w:val="24"/>
          <w:szCs w:val="24"/>
        </w:rPr>
        <w:t>տևողությունը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 </w:t>
      </w:r>
      <w:r w:rsidR="00DE4A36">
        <w:rPr>
          <w:rFonts w:ascii="Sylfaen" w:hAnsi="Sylfaen"/>
          <w:sz w:val="24"/>
          <w:szCs w:val="24"/>
        </w:rPr>
        <w:t>և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 </w:t>
      </w:r>
      <w:r w:rsidR="00DE4A36">
        <w:rPr>
          <w:rFonts w:ascii="Sylfaen" w:hAnsi="Sylfaen"/>
          <w:sz w:val="24"/>
          <w:szCs w:val="24"/>
        </w:rPr>
        <w:t>իրականացվող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 </w:t>
      </w:r>
      <w:r w:rsidR="00DE4A36">
        <w:rPr>
          <w:rFonts w:ascii="Sylfaen" w:hAnsi="Sylfaen"/>
          <w:sz w:val="24"/>
          <w:szCs w:val="24"/>
        </w:rPr>
        <w:t>համատարած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 </w:t>
      </w:r>
      <w:r w:rsidR="00DE4A36">
        <w:rPr>
          <w:rFonts w:ascii="Sylfaen" w:hAnsi="Sylfaen"/>
          <w:sz w:val="24"/>
          <w:szCs w:val="24"/>
        </w:rPr>
        <w:t>ապրանքների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 100% </w:t>
      </w:r>
      <w:r w:rsidR="00DE4A36">
        <w:rPr>
          <w:rFonts w:ascii="Sylfaen" w:hAnsi="Sylfaen"/>
          <w:sz w:val="24"/>
          <w:szCs w:val="24"/>
        </w:rPr>
        <w:t>զննության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 </w:t>
      </w:r>
      <w:r w:rsidR="00DE4A36">
        <w:rPr>
          <w:rFonts w:ascii="Sylfaen" w:hAnsi="Sylfaen"/>
          <w:sz w:val="24"/>
          <w:szCs w:val="24"/>
        </w:rPr>
        <w:t>փոխարեն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, </w:t>
      </w:r>
      <w:r w:rsidR="00DE4A36">
        <w:rPr>
          <w:rFonts w:ascii="Sylfaen" w:hAnsi="Sylfaen"/>
          <w:sz w:val="24"/>
          <w:szCs w:val="24"/>
        </w:rPr>
        <w:t>սկսվեց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 </w:t>
      </w:r>
      <w:r w:rsidR="00DE4A36">
        <w:rPr>
          <w:rFonts w:ascii="Sylfaen" w:hAnsi="Sylfaen"/>
          <w:sz w:val="24"/>
          <w:szCs w:val="24"/>
        </w:rPr>
        <w:t>կիրառվել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 </w:t>
      </w:r>
      <w:r w:rsidR="00DE4A36">
        <w:rPr>
          <w:rFonts w:ascii="Sylfaen" w:hAnsi="Sylfaen"/>
          <w:sz w:val="24"/>
          <w:szCs w:val="24"/>
        </w:rPr>
        <w:t>ընտրանքային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 </w:t>
      </w:r>
      <w:r w:rsidR="00DE4A36">
        <w:rPr>
          <w:rFonts w:ascii="Sylfaen" w:hAnsi="Sylfaen"/>
          <w:sz w:val="24"/>
          <w:szCs w:val="24"/>
        </w:rPr>
        <w:t>զննություն</w:t>
      </w:r>
      <w:r w:rsidR="00DE4A36" w:rsidRPr="00DE4A36">
        <w:rPr>
          <w:rFonts w:ascii="Sylfaen" w:hAnsi="Sylfaen"/>
          <w:sz w:val="24"/>
          <w:szCs w:val="24"/>
          <w:lang w:val="en-US"/>
        </w:rPr>
        <w:t xml:space="preserve">: </w:t>
      </w:r>
      <w:r w:rsidR="00090BB8">
        <w:rPr>
          <w:rFonts w:ascii="Sylfaen" w:hAnsi="Sylfaen"/>
          <w:sz w:val="24"/>
          <w:szCs w:val="24"/>
        </w:rPr>
        <w:t>Ընտրանքային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զննությունն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իրականացվում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է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համակարգի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ավտոմատ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հայտարարագրման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համակարգչի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միջոցով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, </w:t>
      </w:r>
      <w:r w:rsidR="00090BB8">
        <w:rPr>
          <w:rFonts w:ascii="Sylfaen" w:hAnsi="Sylfaen"/>
          <w:sz w:val="24"/>
          <w:szCs w:val="24"/>
        </w:rPr>
        <w:t>այսպես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կոչված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ռիսկի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չափանիշների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վերլուծության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և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գնահատման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եղանակով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: </w:t>
      </w:r>
      <w:r w:rsidR="00090BB8">
        <w:rPr>
          <w:rFonts w:ascii="Sylfaen" w:hAnsi="Sylfaen"/>
          <w:sz w:val="24"/>
          <w:szCs w:val="24"/>
        </w:rPr>
        <w:t>Ավտոմատ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lastRenderedPageBreak/>
        <w:t>հայտարարագրման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համակարգը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բոլոր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ձևակերպվող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ապրանքներից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ընտրում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է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մաքսային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զննության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արդյունքում՝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մաքսային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կանոնների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խախտման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ամենաբարձր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հավանականություն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ունեցող</w:t>
      </w:r>
      <w:r w:rsidR="00090BB8" w:rsidRPr="00090BB8">
        <w:rPr>
          <w:rFonts w:ascii="Sylfaen" w:hAnsi="Sylfaen"/>
          <w:sz w:val="24"/>
          <w:szCs w:val="24"/>
          <w:lang w:val="en-US"/>
        </w:rPr>
        <w:t xml:space="preserve"> </w:t>
      </w:r>
      <w:r w:rsidR="00090BB8">
        <w:rPr>
          <w:rFonts w:ascii="Sylfaen" w:hAnsi="Sylfaen"/>
          <w:sz w:val="24"/>
          <w:szCs w:val="24"/>
        </w:rPr>
        <w:t>ապրանքները</w:t>
      </w:r>
      <w:r w:rsidR="00090BB8" w:rsidRPr="00090BB8">
        <w:rPr>
          <w:rFonts w:ascii="Sylfaen" w:hAnsi="Sylfaen"/>
          <w:sz w:val="24"/>
          <w:szCs w:val="24"/>
          <w:lang w:val="en-US"/>
        </w:rPr>
        <w:t>:</w:t>
      </w:r>
    </w:p>
    <w:p w:rsidR="00090BB8" w:rsidRDefault="00090BB8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Այս ընտրողականության հիմքում ներդրվեց ապրանքների ձևակերպման  և զննության միջազգայնորեն ճանաչված «Ասիկուդա» ծրագիրը, որով համակարգը անցավ հին մեթոդներից առավել տեղեկացված միջազգային չափանիշներին համապատասխան մեթոդին:</w:t>
      </w:r>
    </w:p>
    <w:p w:rsidR="00090BB8" w:rsidRDefault="00090BB8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Ապրանքների ձևակերպման և զննության «Ասիկուդա» ծրագիրը սկզբում ներդրվեց համակարգի Արարատյան մաքսատանը (ԱՏՄ):</w:t>
      </w:r>
    </w:p>
    <w:p w:rsidR="00090BB8" w:rsidRDefault="00090BB8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ԱՏՄ-ի ձևակերպող տեսուչների համար միջազգային մի շարք առաջավոր երկրների մաքսային փորձագետների օգնությամբ և ղեկավարությամբ կազմակերպ</w:t>
      </w:r>
      <w:r w:rsidR="006E040C">
        <w:rPr>
          <w:rFonts w:ascii="Sylfaen" w:hAnsi="Sylfaen"/>
          <w:sz w:val="24"/>
          <w:szCs w:val="24"/>
        </w:rPr>
        <w:t>վ</w:t>
      </w:r>
      <w:r w:rsidR="00416332">
        <w:rPr>
          <w:rFonts w:ascii="Sylfaen" w:hAnsi="Sylfaen"/>
          <w:sz w:val="24"/>
          <w:szCs w:val="24"/>
        </w:rPr>
        <w:t>եցի</w:t>
      </w:r>
      <w:r w:rsidR="00416332">
        <w:rPr>
          <w:rFonts w:ascii="Sylfaen" w:hAnsi="Sylfaen"/>
          <w:sz w:val="24"/>
          <w:szCs w:val="24"/>
          <w:lang w:val="en-US"/>
        </w:rPr>
        <w:t>ն</w:t>
      </w:r>
      <w:r w:rsidR="006E040C">
        <w:rPr>
          <w:rFonts w:ascii="Sylfaen" w:hAnsi="Sylfaen"/>
          <w:sz w:val="24"/>
          <w:szCs w:val="24"/>
        </w:rPr>
        <w:t xml:space="preserve"> դասընթաց</w:t>
      </w:r>
      <w:r w:rsidR="00416332">
        <w:rPr>
          <w:rFonts w:ascii="Sylfaen" w:hAnsi="Sylfaen"/>
          <w:sz w:val="24"/>
          <w:szCs w:val="24"/>
          <w:lang w:val="en-US"/>
        </w:rPr>
        <w:t>ներ</w:t>
      </w:r>
      <w:r w:rsidR="006E040C">
        <w:rPr>
          <w:rFonts w:ascii="Sylfaen" w:hAnsi="Sylfaen"/>
          <w:sz w:val="24"/>
          <w:szCs w:val="24"/>
        </w:rPr>
        <w:t>, որից հետո իրականացվեց նաև գործուղումներ՝ ուսումնասիրելով տարբեր երկրներում «Ասիկուդա» ծրագրով աշխատանքային գործունեության իրականացման ձևերն ու մեթոդները: Շուրջ մեկ տարի հետո Արարատյան մաքսատան աշխատակիցների ուժերով և արտասահմանյան փորձագետների ղեկավարությամբ ներդրվեց «Ասիկուդա» ծրագիրը համակարգի մյուս մաքսատներում և մաքսային կետերում: «Ասիկուդա» ծրագրի ներդրման նպատակով կազմակերպվեցին դասընթացներ ոչ միայն համակարգի ձևակերպող տեսուչների, այլև համակարգի զննող տեսուչների, գանձապահների, ինչպես նաև մաքսային ձևակերպում կատարող իրավաբանական անձի կարգավիճակ ունեցող ԱՏԳ իրականացնող կազմակերպությունների ներկայացուցիչների համար: Մաքսային ձևակերպումների և մաքսային զննումների հետ կապված գործընթացը շարունակվեց մինչև 2007թ. սեպտեմբեր ամիսը, որից հետո Համաշխարհային Մաքսային Կազմակերպության պահանջով և նրա անմիջական աջակցությամբ Հայաստանի Հանրապետության մաքսային համակարգում ներդրվեց մի նոր կատարելագործված ծրագիր (TWM)՝  Թրեյդ վորդ մենեջեր, որի ներդրման շնորհիվ</w:t>
      </w:r>
      <w:r w:rsidR="006E5BF6">
        <w:rPr>
          <w:rFonts w:ascii="Sylfaen" w:hAnsi="Sylfaen"/>
          <w:sz w:val="24"/>
          <w:szCs w:val="24"/>
        </w:rPr>
        <w:t xml:space="preserve"> կրճատվեց մաքսային ձևակերպման և զննման գործողությունների ժամանակը: Այս նոր ծրագրի էությունը կայանում է նրանում, որ տեսուչի մատի մեկ հ</w:t>
      </w:r>
      <w:r w:rsidR="000532FF">
        <w:rPr>
          <w:rFonts w:ascii="Sylfaen" w:hAnsi="Sylfaen"/>
          <w:sz w:val="24"/>
          <w:szCs w:val="24"/>
          <w:lang w:val="en-US"/>
        </w:rPr>
        <w:t>պ</w:t>
      </w:r>
      <w:r w:rsidR="006E5BF6">
        <w:rPr>
          <w:rFonts w:ascii="Sylfaen" w:hAnsi="Sylfaen"/>
          <w:sz w:val="24"/>
          <w:szCs w:val="24"/>
        </w:rPr>
        <w:t xml:space="preserve">ումով ավտոմատ համակարգը կարող է կատարել մի շարք հաշվարկներ: </w:t>
      </w:r>
    </w:p>
    <w:p w:rsidR="006E5BF6" w:rsidRDefault="006E5BF6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TWM ծրագրի ներդրումից հետո ավելի մեծացավ մաքսային ներկայացուցիչների (բրոքերների) ինստիտուտի ներդրումը մաքսային համակարգում. այսպես՝ եթե նախկինում մաքսային հայտարարագրումը, ձևակերպումը և հսկողությունը իրականացվում է մաքսային պաշտոնատար անձի (տեսուչի) կողմից, ապա այժմ այն կատարում է մաքսային ներկայացուցիչը կամ կազմակերպության համապատասխան մաքսային </w:t>
      </w:r>
      <w:r w:rsidR="00884E40">
        <w:rPr>
          <w:rFonts w:ascii="Sylfaen" w:hAnsi="Sylfaen"/>
          <w:sz w:val="24"/>
          <w:szCs w:val="24"/>
        </w:rPr>
        <w:t>մասնագետը կամ էլ հայտարարատուն (եթե ինքն է տիրապետում ներկայացուցչի՝ բրոքերային աշխատանքին): Այժմ համակարգի բոլոր մաքսատներում և մաքսային կետերում կան վերը նշված մասանգետներ, որոնք հատուկ տրամադրված տարածքներում (կահավորված համակարգիչներով)</w:t>
      </w:r>
      <w:r w:rsidR="000D016F">
        <w:rPr>
          <w:rFonts w:ascii="Sylfaen" w:hAnsi="Sylfaen"/>
          <w:sz w:val="24"/>
          <w:szCs w:val="24"/>
        </w:rPr>
        <w:t xml:space="preserve"> իրականացնում են ՀՀ մաքսային սահմանով տեղափոխված ապրանքների և տրան</w:t>
      </w:r>
      <w:r w:rsidR="000532FF">
        <w:rPr>
          <w:rFonts w:ascii="Sylfaen" w:hAnsi="Sylfaen"/>
          <w:sz w:val="24"/>
          <w:szCs w:val="24"/>
          <w:lang w:val="en-US"/>
        </w:rPr>
        <w:t>ս</w:t>
      </w:r>
      <w:r w:rsidR="000D016F">
        <w:rPr>
          <w:rFonts w:ascii="Sylfaen" w:hAnsi="Sylfaen"/>
          <w:sz w:val="24"/>
          <w:szCs w:val="24"/>
        </w:rPr>
        <w:t>պ</w:t>
      </w:r>
      <w:r w:rsidR="000532FF">
        <w:rPr>
          <w:rFonts w:ascii="Sylfaen" w:hAnsi="Sylfaen"/>
          <w:sz w:val="24"/>
          <w:szCs w:val="24"/>
          <w:lang w:val="en-US"/>
        </w:rPr>
        <w:t>ո</w:t>
      </w:r>
      <w:r w:rsidR="000D016F">
        <w:rPr>
          <w:rFonts w:ascii="Sylfaen" w:hAnsi="Sylfaen"/>
          <w:sz w:val="24"/>
          <w:szCs w:val="24"/>
        </w:rPr>
        <w:t xml:space="preserve">րտային միջոցների նախնական ձևակերպումը: </w:t>
      </w:r>
    </w:p>
    <w:p w:rsidR="000D016F" w:rsidRDefault="000D016F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միջնորդը մաքսային ձևակերպումների և մաքսային հաջողություն իրականացնող՝ մաքսային օրենսգրքի 59-րդ հոդվածով սահմանված կարգով լիցենզիա ստացած ՀՀ անձ</w:t>
      </w:r>
      <w:r w:rsidR="000532FF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</w:rPr>
        <w:t xml:space="preserve"> է, որը գործում է ապրանք տեղափոխող անձանց հանձնարարությամբ՝ իր անունից:</w:t>
      </w:r>
    </w:p>
    <w:p w:rsidR="000D016F" w:rsidRDefault="000D016F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Մաքսային ներկայացուցիչի և նրա կողմից ներկայացվող անձանց փոխհարաբերությունները կարգավորվում են օրենքով և նրանց միջև կնքված պայմանագրով:</w:t>
      </w:r>
    </w:p>
    <w:p w:rsidR="000D016F" w:rsidRDefault="000D016F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ներկայացուցիչը իրավունք ունի իրականացնել մաքսային ձևակերպման պահանջներից բխող բոլոր գործողությունները, որոնք վերաբերվում են մաքսային գործին՝ իր կողմից ներկայացվող անձի հանձնարարականով և վերջինիս միջոցների հաշվին:</w:t>
      </w:r>
    </w:p>
    <w:p w:rsidR="00F66A84" w:rsidRDefault="00F66A84" w:rsidP="001C193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միջնորդի անունից մաքսային ձևակերպումներ կարող է իրականացնել միայն վերադաս մաքսային մարմնի կողմից</w:t>
      </w:r>
      <w:r w:rsidR="00CC00EA">
        <w:rPr>
          <w:rFonts w:ascii="Sylfaen" w:hAnsi="Sylfaen"/>
          <w:sz w:val="24"/>
          <w:szCs w:val="24"/>
        </w:rPr>
        <w:t xml:space="preserve"> սահմանված կարգով՝ դասընթացներ անցած և քննություն հանձնած մաքսային մասնագետի որակավորում ստացած Հայաստանի Հանրապետության պետական եկամուտների նախագահի կողմից ստորագրված և հաստատված կնիքով:</w:t>
      </w:r>
    </w:p>
    <w:p w:rsidR="00CC00EA" w:rsidRDefault="00CC00EA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CC00EA" w:rsidRDefault="00CC00EA" w:rsidP="00CC00EA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ԶՆՆՄԱՆ ԸՆՏՐՈՂԱԿԱՆՈՒԹՅՈՒՆԸ</w:t>
      </w:r>
    </w:p>
    <w:p w:rsidR="00CC00EA" w:rsidRDefault="00CC00EA" w:rsidP="00B8291E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CC00EA" w:rsidRDefault="00CC00EA" w:rsidP="00D65C1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ներկայացուցիչը ավտոմատ հայտարարագրման համակարգչի միջոցով նախնական ձևակերպում իրականացնելիս կատարում է համակարգիչ մուտքագրվող ապրանքների դասակարգման գործողություն:</w:t>
      </w:r>
    </w:p>
    <w:p w:rsidR="00CC00EA" w:rsidRDefault="00CC00EA" w:rsidP="00D65C19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Ապրանքների դասակարգումը իրականացվում է ըստ ապրանքային տեսակների, քանակի, ձևի, չափման միավորի, գնի և այլ մաքսային զննման ընտրողականության սկզբունքներով: Մաքսային զննման ընտրողականության մեջ մտն</w:t>
      </w:r>
      <w:r w:rsidR="000532FF">
        <w:rPr>
          <w:rFonts w:ascii="Sylfaen" w:hAnsi="Sylfaen"/>
          <w:sz w:val="24"/>
          <w:szCs w:val="24"/>
          <w:lang w:val="en-US"/>
        </w:rPr>
        <w:t>ո</w:t>
      </w:r>
      <w:r>
        <w:rPr>
          <w:rFonts w:ascii="Sylfaen" w:hAnsi="Sylfaen"/>
          <w:sz w:val="24"/>
          <w:szCs w:val="24"/>
        </w:rPr>
        <w:t xml:space="preserve">ւմ </w:t>
      </w:r>
      <w:r w:rsidR="000532FF">
        <w:rPr>
          <w:rFonts w:ascii="Sylfaen" w:hAnsi="Sylfaen"/>
          <w:sz w:val="24"/>
          <w:szCs w:val="24"/>
          <w:lang w:val="en-US"/>
        </w:rPr>
        <w:t>են</w:t>
      </w:r>
      <w:r>
        <w:rPr>
          <w:rFonts w:ascii="Sylfaen" w:hAnsi="Sylfaen"/>
          <w:sz w:val="24"/>
          <w:szCs w:val="24"/>
        </w:rPr>
        <w:t xml:space="preserve"> մի շարք հասկացություններ, որոնք բաժանվում են հետևյալ խմբերի՝</w:t>
      </w:r>
    </w:p>
    <w:p w:rsidR="00CC00EA" w:rsidRDefault="00CC00EA" w:rsidP="00D65C19">
      <w:pPr>
        <w:pStyle w:val="ListParagraph"/>
        <w:numPr>
          <w:ilvl w:val="0"/>
          <w:numId w:val="9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Ռիսկի հասկացությունը, որի մեջ </w:t>
      </w:r>
      <w:r w:rsidR="000532FF">
        <w:rPr>
          <w:rFonts w:ascii="Sylfaen" w:hAnsi="Sylfaen"/>
          <w:sz w:val="24"/>
          <w:szCs w:val="24"/>
          <w:lang w:val="en-US"/>
        </w:rPr>
        <w:t>են</w:t>
      </w:r>
      <w:r w:rsidR="000532FF" w:rsidRPr="000532F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մտնում ՝</w:t>
      </w:r>
    </w:p>
    <w:p w:rsidR="00CC00EA" w:rsidRDefault="00CC00EA" w:rsidP="00D65C19">
      <w:pPr>
        <w:pStyle w:val="ListParagraph"/>
        <w:numPr>
          <w:ilvl w:val="2"/>
          <w:numId w:val="10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Ռիսկի դասակարգումը,</w:t>
      </w:r>
    </w:p>
    <w:p w:rsidR="00CC00EA" w:rsidRDefault="00CC00EA" w:rsidP="00D65C19">
      <w:pPr>
        <w:pStyle w:val="ListParagraph"/>
        <w:numPr>
          <w:ilvl w:val="2"/>
          <w:numId w:val="10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Ռիսկի որոշակիությունը,</w:t>
      </w:r>
    </w:p>
    <w:p w:rsidR="00CC00EA" w:rsidRDefault="00CC00EA" w:rsidP="00D65C19">
      <w:pPr>
        <w:pStyle w:val="ListParagraph"/>
        <w:numPr>
          <w:ilvl w:val="2"/>
          <w:numId w:val="10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Ռիսկի որակական գնահատականը,</w:t>
      </w:r>
    </w:p>
    <w:p w:rsidR="00CC00EA" w:rsidRDefault="00CC00EA" w:rsidP="00D65C19">
      <w:pPr>
        <w:pStyle w:val="ListParagraph"/>
        <w:numPr>
          <w:ilvl w:val="2"/>
          <w:numId w:val="10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Ռիսկի քանակական գնահատականը:</w:t>
      </w:r>
    </w:p>
    <w:p w:rsidR="00CC00EA" w:rsidRDefault="00CC00EA" w:rsidP="00D65C19">
      <w:pPr>
        <w:pStyle w:val="ListParagraph"/>
        <w:numPr>
          <w:ilvl w:val="0"/>
          <w:numId w:val="9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Ընտրողականության հսկողությունը՝</w:t>
      </w:r>
    </w:p>
    <w:p w:rsidR="00CC00EA" w:rsidRDefault="00CC00EA" w:rsidP="00D65C19">
      <w:pPr>
        <w:pStyle w:val="ListParagraph"/>
        <w:numPr>
          <w:ilvl w:val="2"/>
          <w:numId w:val="11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Ընտրողականության չափանիշները,</w:t>
      </w:r>
    </w:p>
    <w:p w:rsidR="00CC00EA" w:rsidRDefault="00CC00EA" w:rsidP="00D65C19">
      <w:pPr>
        <w:pStyle w:val="ListParagraph"/>
        <w:numPr>
          <w:ilvl w:val="2"/>
          <w:numId w:val="11"/>
        </w:numPr>
        <w:tabs>
          <w:tab w:val="left" w:pos="2820"/>
        </w:tabs>
        <w:spacing w:after="0"/>
        <w:jc w:val="both"/>
        <w:rPr>
          <w:rFonts w:ascii="Sylfaen" w:hAnsi="Sylfaen"/>
          <w:sz w:val="24"/>
          <w:szCs w:val="24"/>
        </w:rPr>
      </w:pPr>
      <w:r w:rsidRPr="00CC00EA">
        <w:rPr>
          <w:rFonts w:ascii="Sylfaen" w:hAnsi="Sylfaen"/>
          <w:sz w:val="24"/>
          <w:szCs w:val="24"/>
        </w:rPr>
        <w:t>Ռիսկի չափանիշների վերլուծության բազան:</w:t>
      </w:r>
    </w:p>
    <w:p w:rsidR="00CC00EA" w:rsidRDefault="00CC00EA" w:rsidP="00CC00EA">
      <w:pPr>
        <w:pStyle w:val="ListParagraph"/>
        <w:tabs>
          <w:tab w:val="left" w:pos="282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0532FF" w:rsidRDefault="00CC00EA" w:rsidP="00CC00EA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ԱՎՏՈՄԱՏ ՀԱՄԱԿԱՐԳԻ ՂԵԿԱՎԱՐՈՒՄ</w:t>
      </w:r>
      <w:r w:rsidR="00556513">
        <w:rPr>
          <w:rFonts w:ascii="Sylfaen" w:hAnsi="Sylfaen"/>
          <w:sz w:val="24"/>
          <w:szCs w:val="24"/>
        </w:rPr>
        <w:t>Ը,</w:t>
      </w:r>
      <w:r>
        <w:rPr>
          <w:rFonts w:ascii="Sylfaen" w:hAnsi="Sylfaen"/>
          <w:sz w:val="24"/>
          <w:szCs w:val="24"/>
        </w:rPr>
        <w:t xml:space="preserve"> </w:t>
      </w:r>
    </w:p>
    <w:p w:rsidR="00CC00EA" w:rsidRPr="000F17E3" w:rsidRDefault="000532FF" w:rsidP="00CC00EA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Ծ</w:t>
      </w:r>
      <w:r w:rsidR="00CC00EA">
        <w:rPr>
          <w:rFonts w:ascii="Sylfaen" w:hAnsi="Sylfaen"/>
          <w:sz w:val="24"/>
          <w:szCs w:val="24"/>
        </w:rPr>
        <w:t>ՐԱԳՐԱՅԻՆ</w:t>
      </w:r>
      <w:r w:rsidR="00CC00EA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556513">
        <w:rPr>
          <w:rFonts w:ascii="Sylfaen" w:hAnsi="Sylfaen"/>
          <w:sz w:val="24"/>
          <w:szCs w:val="24"/>
        </w:rPr>
        <w:t>ԱՊԱՀՈՎՎԱԾՈՒԹՅՈՒՆԸ</w:t>
      </w:r>
    </w:p>
    <w:p w:rsidR="00CC00EA" w:rsidRPr="000F17E3" w:rsidRDefault="00CC00EA" w:rsidP="00CC00EA">
      <w:pPr>
        <w:tabs>
          <w:tab w:val="left" w:pos="2820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933059" w:rsidRPr="000F17E3" w:rsidRDefault="00CC00EA" w:rsidP="00D65C19">
      <w:pPr>
        <w:pStyle w:val="ListParagraph"/>
        <w:tabs>
          <w:tab w:val="left" w:pos="-284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Մաքսային</w:t>
      </w:r>
      <w:r w:rsidRPr="000F17E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</w:t>
      </w:r>
      <w:r w:rsidR="00556513">
        <w:rPr>
          <w:rFonts w:ascii="Sylfaen" w:hAnsi="Sylfaen"/>
          <w:sz w:val="24"/>
          <w:szCs w:val="24"/>
        </w:rPr>
        <w:t>մակարգում</w:t>
      </w:r>
      <w:r w:rsidR="00556513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556513">
        <w:rPr>
          <w:rFonts w:ascii="Sylfaen" w:hAnsi="Sylfaen"/>
          <w:sz w:val="24"/>
          <w:szCs w:val="24"/>
        </w:rPr>
        <w:t>թիվիէմ</w:t>
      </w:r>
      <w:r w:rsidR="00556513" w:rsidRPr="000F17E3">
        <w:rPr>
          <w:rFonts w:ascii="Sylfaen" w:hAnsi="Sylfaen"/>
          <w:sz w:val="24"/>
          <w:szCs w:val="24"/>
          <w:lang w:val="en-US"/>
        </w:rPr>
        <w:t xml:space="preserve"> (TWM) </w:t>
      </w:r>
      <w:r w:rsidR="00556513">
        <w:rPr>
          <w:rFonts w:ascii="Sylfaen" w:hAnsi="Sylfaen"/>
          <w:sz w:val="24"/>
          <w:szCs w:val="24"/>
        </w:rPr>
        <w:t>ավտոմատ</w:t>
      </w:r>
      <w:r w:rsidR="00556513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556513">
        <w:rPr>
          <w:rFonts w:ascii="Sylfaen" w:hAnsi="Sylfaen"/>
          <w:sz w:val="24"/>
          <w:szCs w:val="24"/>
        </w:rPr>
        <w:t>համակարգի</w:t>
      </w:r>
      <w:r w:rsidR="00933059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933059">
        <w:rPr>
          <w:rFonts w:ascii="Sylfaen" w:hAnsi="Sylfaen"/>
          <w:sz w:val="24"/>
          <w:szCs w:val="24"/>
        </w:rPr>
        <w:t>և</w:t>
      </w:r>
      <w:r w:rsidR="00933059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933059">
        <w:rPr>
          <w:rFonts w:ascii="Sylfaen" w:hAnsi="Sylfaen"/>
          <w:sz w:val="24"/>
          <w:szCs w:val="24"/>
        </w:rPr>
        <w:t>գործող</w:t>
      </w:r>
      <w:r w:rsidR="00933059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933059">
        <w:rPr>
          <w:rFonts w:ascii="Sylfaen" w:hAnsi="Sylfaen"/>
          <w:sz w:val="24"/>
          <w:szCs w:val="24"/>
        </w:rPr>
        <w:t>ծրագրային</w:t>
      </w:r>
      <w:r w:rsidR="00933059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933059">
        <w:rPr>
          <w:rFonts w:ascii="Sylfaen" w:hAnsi="Sylfaen"/>
          <w:sz w:val="24"/>
          <w:szCs w:val="24"/>
        </w:rPr>
        <w:t>ապահովումների</w:t>
      </w:r>
      <w:r w:rsidR="00933059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933059">
        <w:rPr>
          <w:rFonts w:ascii="Sylfaen" w:hAnsi="Sylfaen"/>
          <w:sz w:val="24"/>
          <w:szCs w:val="24"/>
        </w:rPr>
        <w:t>գործունեությունը</w:t>
      </w:r>
      <w:r w:rsidR="00933059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933059">
        <w:rPr>
          <w:rFonts w:ascii="Sylfaen" w:hAnsi="Sylfaen"/>
          <w:sz w:val="24"/>
          <w:szCs w:val="24"/>
        </w:rPr>
        <w:t>ղեկավար</w:t>
      </w:r>
      <w:r w:rsidR="000532FF">
        <w:rPr>
          <w:rFonts w:ascii="Sylfaen" w:hAnsi="Sylfaen"/>
          <w:sz w:val="24"/>
          <w:szCs w:val="24"/>
          <w:lang w:val="en-US"/>
        </w:rPr>
        <w:t>վ</w:t>
      </w:r>
      <w:r w:rsidR="00933059">
        <w:rPr>
          <w:rFonts w:ascii="Sylfaen" w:hAnsi="Sylfaen"/>
          <w:sz w:val="24"/>
          <w:szCs w:val="24"/>
        </w:rPr>
        <w:t>ում</w:t>
      </w:r>
      <w:r w:rsidR="00933059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933059">
        <w:rPr>
          <w:rFonts w:ascii="Sylfaen" w:hAnsi="Sylfaen"/>
          <w:sz w:val="24"/>
          <w:szCs w:val="24"/>
        </w:rPr>
        <w:t>է</w:t>
      </w:r>
      <w:r w:rsidR="00933059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933059">
        <w:rPr>
          <w:rFonts w:ascii="Sylfaen" w:hAnsi="Sylfaen"/>
          <w:sz w:val="24"/>
          <w:szCs w:val="24"/>
        </w:rPr>
        <w:t>Պետական</w:t>
      </w:r>
      <w:r w:rsidR="00933059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933059">
        <w:rPr>
          <w:rFonts w:ascii="Sylfaen" w:hAnsi="Sylfaen"/>
          <w:sz w:val="24"/>
          <w:szCs w:val="24"/>
        </w:rPr>
        <w:t>եկամուտների</w:t>
      </w:r>
      <w:r w:rsidR="00933059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933059">
        <w:rPr>
          <w:rFonts w:ascii="Sylfaen" w:hAnsi="Sylfaen"/>
          <w:sz w:val="24"/>
          <w:szCs w:val="24"/>
        </w:rPr>
        <w:t>կոմիտեի՝</w:t>
      </w:r>
      <w:r w:rsidR="00933059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933059">
        <w:rPr>
          <w:rFonts w:ascii="Sylfaen" w:hAnsi="Sylfaen"/>
          <w:sz w:val="24"/>
          <w:szCs w:val="24"/>
        </w:rPr>
        <w:t>ավտոմատ</w:t>
      </w:r>
      <w:r w:rsidR="00933059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933059">
        <w:rPr>
          <w:rFonts w:ascii="Sylfaen" w:hAnsi="Sylfaen"/>
          <w:sz w:val="24"/>
          <w:szCs w:val="24"/>
        </w:rPr>
        <w:t>համակարգի</w:t>
      </w:r>
      <w:r w:rsidR="00933059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933059">
        <w:rPr>
          <w:rFonts w:ascii="Sylfaen" w:hAnsi="Sylfaen"/>
          <w:sz w:val="24"/>
          <w:szCs w:val="24"/>
        </w:rPr>
        <w:t>ղեկավարման</w:t>
      </w:r>
      <w:r w:rsidR="00933059" w:rsidRPr="000F17E3">
        <w:rPr>
          <w:rFonts w:ascii="Sylfaen" w:hAnsi="Sylfaen"/>
          <w:sz w:val="24"/>
          <w:szCs w:val="24"/>
          <w:lang w:val="en-US"/>
        </w:rPr>
        <w:t xml:space="preserve">, </w:t>
      </w:r>
      <w:r w:rsidR="00933059">
        <w:rPr>
          <w:rFonts w:ascii="Sylfaen" w:hAnsi="Sylfaen"/>
          <w:sz w:val="24"/>
          <w:szCs w:val="24"/>
        </w:rPr>
        <w:t>ծրագրային</w:t>
      </w:r>
      <w:r w:rsidR="00933059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933059">
        <w:rPr>
          <w:rFonts w:ascii="Sylfaen" w:hAnsi="Sylfaen"/>
          <w:sz w:val="24"/>
          <w:szCs w:val="24"/>
        </w:rPr>
        <w:t>ապահովության</w:t>
      </w:r>
      <w:r w:rsidR="00933059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933059">
        <w:rPr>
          <w:rFonts w:ascii="Sylfaen" w:hAnsi="Sylfaen"/>
          <w:sz w:val="24"/>
          <w:szCs w:val="24"/>
        </w:rPr>
        <w:t>վարչության</w:t>
      </w:r>
      <w:r w:rsidR="00933059" w:rsidRPr="000F17E3">
        <w:rPr>
          <w:rFonts w:ascii="Sylfaen" w:hAnsi="Sylfaen"/>
          <w:sz w:val="24"/>
          <w:szCs w:val="24"/>
          <w:lang w:val="en-US"/>
        </w:rPr>
        <w:t xml:space="preserve"> </w:t>
      </w:r>
      <w:r w:rsidR="00933059">
        <w:rPr>
          <w:rFonts w:ascii="Sylfaen" w:hAnsi="Sylfaen"/>
          <w:sz w:val="24"/>
          <w:szCs w:val="24"/>
        </w:rPr>
        <w:t>կողմից</w:t>
      </w:r>
      <w:r w:rsidR="00933059" w:rsidRPr="000F17E3">
        <w:rPr>
          <w:rFonts w:ascii="Sylfaen" w:hAnsi="Sylfaen"/>
          <w:sz w:val="24"/>
          <w:szCs w:val="24"/>
          <w:lang w:val="en-US"/>
        </w:rPr>
        <w:t>:</w:t>
      </w:r>
    </w:p>
    <w:p w:rsidR="00CC00EA" w:rsidRDefault="00933059" w:rsidP="00D65C19">
      <w:pPr>
        <w:pStyle w:val="ListParagraph"/>
        <w:tabs>
          <w:tab w:val="left" w:pos="-284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Վարչությունը հետևում է մաքսային համակարգում ծրագրային ապահովումների հետ կապված բոլոր սարքերի անխափան աշխատանքային, ծրագրային ապահովումներում կատարվող ծրագրային և տեխնիկական փոփոխությունների կատարմանը, ծածկագրերի տրամադրմանը և դրանց կասեցմանը:</w:t>
      </w:r>
    </w:p>
    <w:p w:rsidR="00933059" w:rsidRDefault="00933059" w:rsidP="00D65C19">
      <w:pPr>
        <w:pStyle w:val="ListParagraph"/>
        <w:tabs>
          <w:tab w:val="left" w:pos="-284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Միաժամանակ հետևում է մաքսատներում ավտոմատ հայտարարագրման համակարգիչ մուտքագրված ապրանքների դասակարգմանը և ընտրողականության ուղիների ճիշտ ընտրությունը:</w:t>
      </w:r>
    </w:p>
    <w:p w:rsidR="00933059" w:rsidRDefault="001A0E4B" w:rsidP="00D65C19">
      <w:pPr>
        <w:pStyle w:val="ListParagraph"/>
        <w:tabs>
          <w:tab w:val="left" w:pos="-284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Ավտոմատ հայտարարագրման համակարգը վերջնական արդյունքով ընտրում է  հայտարարագրման ընթացքի վերաբերյալ երեք ուղի՝</w:t>
      </w:r>
    </w:p>
    <w:p w:rsidR="005525B7" w:rsidRDefault="005525B7" w:rsidP="00556513">
      <w:pPr>
        <w:pStyle w:val="ListParagraph"/>
        <w:tabs>
          <w:tab w:val="left" w:pos="-284"/>
        </w:tabs>
        <w:spacing w:after="0" w:line="240" w:lineRule="auto"/>
        <w:ind w:left="-567" w:firstLine="283"/>
        <w:jc w:val="both"/>
        <w:rPr>
          <w:rFonts w:ascii="Sylfaen" w:hAnsi="Sylfaen"/>
          <w:sz w:val="24"/>
          <w:szCs w:val="24"/>
        </w:rPr>
      </w:pPr>
    </w:p>
    <w:p w:rsidR="005525B7" w:rsidRPr="005525B7" w:rsidRDefault="005525B7" w:rsidP="005525B7">
      <w:pPr>
        <w:ind w:left="-567" w:firstLine="283"/>
        <w:jc w:val="center"/>
        <w:rPr>
          <w:rFonts w:ascii="Sylfaen" w:hAnsi="Sylfaen"/>
          <w:sz w:val="27"/>
          <w:szCs w:val="27"/>
        </w:rPr>
      </w:pPr>
      <w:r w:rsidRPr="00B700F8">
        <w:rPr>
          <w:rFonts w:ascii="Sylfaen" w:hAnsi="Sylfaen" w:cs="Sylfaen"/>
          <w:sz w:val="27"/>
          <w:szCs w:val="27"/>
        </w:rPr>
        <w:t>Ա</w:t>
      </w:r>
      <w:r w:rsidRPr="00B700F8">
        <w:rPr>
          <w:rFonts w:ascii="Sylfaen" w:hAnsi="Sylfaen"/>
          <w:sz w:val="27"/>
          <w:szCs w:val="27"/>
        </w:rPr>
        <w:t>ռաջին</w:t>
      </w:r>
      <w:r w:rsidRPr="005525B7">
        <w:rPr>
          <w:rFonts w:ascii="Sylfaen" w:hAnsi="Sylfaen"/>
          <w:sz w:val="27"/>
          <w:szCs w:val="27"/>
        </w:rPr>
        <w:t xml:space="preserve"> </w:t>
      </w:r>
      <w:r w:rsidRPr="00B700F8">
        <w:rPr>
          <w:rFonts w:ascii="Sylfaen" w:hAnsi="Sylfaen"/>
          <w:sz w:val="27"/>
          <w:szCs w:val="27"/>
        </w:rPr>
        <w:t>ուղի</w:t>
      </w:r>
      <w:r w:rsidRPr="005525B7">
        <w:rPr>
          <w:rFonts w:ascii="Sylfaen" w:hAnsi="Sylfaen"/>
          <w:sz w:val="27"/>
          <w:szCs w:val="27"/>
        </w:rPr>
        <w:t xml:space="preserve"> (</w:t>
      </w:r>
      <w:r w:rsidRPr="00B700F8">
        <w:rPr>
          <w:rFonts w:ascii="Sylfaen" w:hAnsi="Sylfaen"/>
          <w:sz w:val="27"/>
          <w:szCs w:val="27"/>
        </w:rPr>
        <w:t>կանաչ</w:t>
      </w:r>
      <w:r w:rsidRPr="005525B7">
        <w:rPr>
          <w:rFonts w:ascii="Sylfaen" w:hAnsi="Sylfaen"/>
          <w:sz w:val="27"/>
          <w:szCs w:val="27"/>
        </w:rPr>
        <w:t xml:space="preserve"> </w:t>
      </w:r>
      <w:r w:rsidRPr="00B700F8">
        <w:rPr>
          <w:rFonts w:ascii="Sylfaen" w:hAnsi="Sylfaen"/>
          <w:sz w:val="27"/>
          <w:szCs w:val="27"/>
        </w:rPr>
        <w:t>ուղի</w:t>
      </w:r>
      <w:r w:rsidRPr="005525B7">
        <w:rPr>
          <w:rFonts w:ascii="Sylfaen" w:hAnsi="Sylfaen"/>
          <w:sz w:val="27"/>
          <w:szCs w:val="27"/>
        </w:rPr>
        <w:t>)</w:t>
      </w:r>
    </w:p>
    <w:p w:rsidR="005525B7" w:rsidRPr="005525B7" w:rsidRDefault="005525B7" w:rsidP="005525B7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Հայտարարագրման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ավտոմատ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թույլատրում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ԲՄՀ</w:t>
      </w:r>
      <w:r w:rsidRPr="005525B7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գնահատումը</w:t>
      </w:r>
      <w:r w:rsidRPr="005525B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նշանակում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հայտարարագրված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ապրանքները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ենթակա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չեն</w:t>
      </w:r>
      <w:r w:rsidRPr="005525B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Տպագրվում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ԲՄՀ</w:t>
      </w:r>
      <w:r w:rsidRPr="005525B7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երեք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օրինակ</w:t>
      </w:r>
      <w:r w:rsidRPr="005525B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ԲՄՀ</w:t>
      </w:r>
      <w:r w:rsidRPr="005525B7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հակառակ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կողմում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գնահատում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իրականացնող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տեսուչի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կատարվում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համապատասխան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նշումներ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ներկայացված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փաստաթղթերի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անվանումը</w:t>
      </w:r>
      <w:r w:rsidRPr="005525B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համարը</w:t>
      </w:r>
      <w:r w:rsidRPr="005525B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ամիս</w:t>
      </w:r>
      <w:r w:rsidRPr="005525B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ամսաթիվը</w:t>
      </w:r>
      <w:r w:rsidRPr="005525B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թերթերի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քանակը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կնքվում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անձնական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կնիքով</w:t>
      </w:r>
      <w:r w:rsidRPr="005525B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Որից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իրականացվում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մաքսային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վճարումները</w:t>
      </w:r>
      <w:r w:rsidRPr="005525B7">
        <w:rPr>
          <w:rFonts w:ascii="Sylfaen" w:hAnsi="Sylfaen"/>
          <w:sz w:val="24"/>
          <w:szCs w:val="24"/>
        </w:rPr>
        <w:t>:</w:t>
      </w:r>
    </w:p>
    <w:p w:rsidR="005525B7" w:rsidRPr="005525B7" w:rsidRDefault="005525B7" w:rsidP="005525B7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70CAF">
        <w:rPr>
          <w:rFonts w:ascii="Sylfaen" w:hAnsi="Sylfaen"/>
          <w:sz w:val="24"/>
          <w:szCs w:val="24"/>
        </w:rPr>
        <w:t>ԲՄՀ</w:t>
      </w:r>
      <w:r w:rsidRPr="005525B7">
        <w:rPr>
          <w:rFonts w:ascii="Sylfaen" w:hAnsi="Sylfaen"/>
          <w:sz w:val="24"/>
          <w:szCs w:val="24"/>
        </w:rPr>
        <w:t>-</w:t>
      </w:r>
      <w:r w:rsidRPr="00D70CAF">
        <w:rPr>
          <w:rFonts w:ascii="Sylfaen" w:hAnsi="Sylfaen"/>
          <w:sz w:val="24"/>
          <w:szCs w:val="24"/>
        </w:rPr>
        <w:t>ի</w:t>
      </w:r>
      <w:r w:rsidRPr="005525B7">
        <w:rPr>
          <w:rFonts w:ascii="Sylfaen" w:hAnsi="Sylfaen"/>
          <w:sz w:val="24"/>
          <w:szCs w:val="24"/>
        </w:rPr>
        <w:t xml:space="preserve"> «</w:t>
      </w:r>
      <w:r w:rsidRPr="003747B1">
        <w:rPr>
          <w:rFonts w:ascii="Sylfaen" w:hAnsi="Sylfaen"/>
          <w:sz w:val="24"/>
          <w:szCs w:val="24"/>
          <w:lang w:val="en-US"/>
        </w:rPr>
        <w:t>B</w:t>
      </w:r>
      <w:r w:rsidRPr="005525B7">
        <w:rPr>
          <w:rFonts w:ascii="Sylfaen" w:hAnsi="Sylfaen"/>
          <w:sz w:val="24"/>
          <w:szCs w:val="24"/>
        </w:rPr>
        <w:t xml:space="preserve">» </w:t>
      </w:r>
      <w:r w:rsidRPr="00D70CAF">
        <w:rPr>
          <w:rFonts w:ascii="Sylfaen" w:hAnsi="Sylfaen"/>
          <w:sz w:val="24"/>
          <w:szCs w:val="24"/>
        </w:rPr>
        <w:t>սյունակում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նշվում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վճարման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անդորագրի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համարը</w:t>
      </w:r>
      <w:r w:rsidRPr="005525B7">
        <w:rPr>
          <w:rFonts w:ascii="Sylfaen" w:hAnsi="Sylfaen"/>
          <w:sz w:val="24"/>
          <w:szCs w:val="24"/>
        </w:rPr>
        <w:t xml:space="preserve">, </w:t>
      </w:r>
      <w:r w:rsidRPr="00D70CAF">
        <w:rPr>
          <w:rFonts w:ascii="Sylfaen" w:hAnsi="Sylfaen"/>
          <w:sz w:val="24"/>
          <w:szCs w:val="24"/>
        </w:rPr>
        <w:t>ամիսը</w:t>
      </w:r>
      <w:r w:rsidRPr="005525B7">
        <w:rPr>
          <w:rFonts w:ascii="Sylfaen" w:hAnsi="Sylfaen"/>
          <w:sz w:val="24"/>
          <w:szCs w:val="24"/>
        </w:rPr>
        <w:t xml:space="preserve">, </w:t>
      </w:r>
      <w:r w:rsidRPr="00D70CAF">
        <w:rPr>
          <w:rFonts w:ascii="Sylfaen" w:hAnsi="Sylfaen"/>
          <w:sz w:val="24"/>
          <w:szCs w:val="24"/>
        </w:rPr>
        <w:t>ամսաթիվը</w:t>
      </w:r>
      <w:r w:rsidRPr="005525B7">
        <w:rPr>
          <w:rFonts w:ascii="Sylfaen" w:hAnsi="Sylfaen"/>
          <w:sz w:val="24"/>
          <w:szCs w:val="24"/>
        </w:rPr>
        <w:t xml:space="preserve">: </w:t>
      </w:r>
      <w:r w:rsidRPr="00D70CAF">
        <w:rPr>
          <w:rFonts w:ascii="Sylfaen" w:hAnsi="Sylfaen"/>
          <w:sz w:val="24"/>
          <w:szCs w:val="24"/>
        </w:rPr>
        <w:t>Դրվում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համապատասխան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դրոշմակնիք</w:t>
      </w:r>
      <w:r w:rsidRPr="005525B7">
        <w:rPr>
          <w:rFonts w:ascii="Sylfaen" w:hAnsi="Sylfaen"/>
          <w:sz w:val="24"/>
          <w:szCs w:val="24"/>
        </w:rPr>
        <w:t>: «</w:t>
      </w:r>
      <w:r w:rsidRPr="003747B1">
        <w:rPr>
          <w:rFonts w:ascii="Sylfaen" w:hAnsi="Sylfaen"/>
          <w:sz w:val="24"/>
          <w:szCs w:val="24"/>
          <w:lang w:val="en-US"/>
        </w:rPr>
        <w:t>D</w:t>
      </w:r>
      <w:r w:rsidRPr="005525B7">
        <w:rPr>
          <w:rFonts w:ascii="Sylfaen" w:hAnsi="Sylfaen"/>
          <w:sz w:val="24"/>
          <w:szCs w:val="24"/>
        </w:rPr>
        <w:t xml:space="preserve">» </w:t>
      </w:r>
      <w:r w:rsidRPr="00D70CAF">
        <w:rPr>
          <w:rFonts w:ascii="Sylfaen" w:hAnsi="Sylfaen"/>
          <w:sz w:val="24"/>
          <w:szCs w:val="24"/>
        </w:rPr>
        <w:t>սյունակում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դրվում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«</w:t>
      </w:r>
      <w:r w:rsidRPr="00D70CAF">
        <w:rPr>
          <w:rFonts w:ascii="Sylfaen" w:hAnsi="Sylfaen"/>
          <w:sz w:val="24"/>
          <w:szCs w:val="24"/>
        </w:rPr>
        <w:t>ընտրված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կյանաչ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ուղի</w:t>
      </w:r>
      <w:r w:rsidRPr="005525B7">
        <w:rPr>
          <w:rFonts w:ascii="Sylfaen" w:hAnsi="Sylfaen"/>
          <w:sz w:val="24"/>
          <w:szCs w:val="24"/>
        </w:rPr>
        <w:t xml:space="preserve">», </w:t>
      </w:r>
      <w:r w:rsidRPr="00D70CAF">
        <w:rPr>
          <w:rFonts w:ascii="Sylfaen" w:hAnsi="Sylfaen"/>
          <w:sz w:val="24"/>
          <w:szCs w:val="24"/>
        </w:rPr>
        <w:t>բացթողումը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թույլատրվում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, </w:t>
      </w:r>
      <w:r w:rsidRPr="00D70CAF">
        <w:rPr>
          <w:rFonts w:ascii="Sylfaen" w:hAnsi="Sylfaen"/>
          <w:sz w:val="24"/>
          <w:szCs w:val="24"/>
        </w:rPr>
        <w:t>հաստատելով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անձնական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կնիքով</w:t>
      </w:r>
      <w:r w:rsidRPr="005525B7">
        <w:rPr>
          <w:rFonts w:ascii="Sylfaen" w:hAnsi="Sylfaen"/>
          <w:sz w:val="24"/>
          <w:szCs w:val="24"/>
        </w:rPr>
        <w:t xml:space="preserve">: </w:t>
      </w:r>
      <w:r w:rsidRPr="00D70CAF">
        <w:rPr>
          <w:rFonts w:ascii="Sylfaen" w:hAnsi="Sylfaen"/>
          <w:sz w:val="24"/>
          <w:szCs w:val="24"/>
        </w:rPr>
        <w:t>Տպագրվում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3 </w:t>
      </w:r>
      <w:r w:rsidRPr="00D70CAF">
        <w:rPr>
          <w:rFonts w:ascii="Sylfaen" w:hAnsi="Sylfaen"/>
          <w:sz w:val="24"/>
          <w:szCs w:val="24"/>
        </w:rPr>
        <w:t>օրինակ</w:t>
      </w:r>
      <w:r w:rsidRPr="005525B7">
        <w:rPr>
          <w:rFonts w:ascii="Sylfaen" w:hAnsi="Sylfaen"/>
          <w:sz w:val="24"/>
          <w:szCs w:val="24"/>
        </w:rPr>
        <w:t xml:space="preserve">, </w:t>
      </w:r>
      <w:r w:rsidRPr="00D70CAF">
        <w:rPr>
          <w:rFonts w:ascii="Sylfaen" w:hAnsi="Sylfaen"/>
          <w:sz w:val="24"/>
          <w:szCs w:val="24"/>
        </w:rPr>
        <w:t>որից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մեկը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տրվում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ֆիզիկական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անձին</w:t>
      </w:r>
      <w:r w:rsidRPr="005525B7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Ձևակերպումը համարվում է ավարտված և ապրանքը բաց է թողնվում:</w:t>
      </w:r>
    </w:p>
    <w:p w:rsidR="00D65C19" w:rsidRDefault="00D65C19" w:rsidP="005525B7">
      <w:pPr>
        <w:ind w:left="-567" w:firstLine="283"/>
        <w:jc w:val="center"/>
        <w:rPr>
          <w:rFonts w:ascii="Sylfaen" w:hAnsi="Sylfaen" w:cs="Sylfaen"/>
          <w:sz w:val="27"/>
          <w:szCs w:val="27"/>
          <w:lang w:val="en-US"/>
        </w:rPr>
      </w:pPr>
    </w:p>
    <w:p w:rsidR="005525B7" w:rsidRPr="005525B7" w:rsidRDefault="005525B7" w:rsidP="005525B7">
      <w:pPr>
        <w:ind w:left="-567" w:firstLine="283"/>
        <w:jc w:val="center"/>
        <w:rPr>
          <w:rFonts w:ascii="Sylfaen" w:hAnsi="Sylfaen"/>
          <w:sz w:val="27"/>
          <w:szCs w:val="27"/>
        </w:rPr>
      </w:pPr>
      <w:r w:rsidRPr="00B700F8">
        <w:rPr>
          <w:rFonts w:ascii="Sylfaen" w:hAnsi="Sylfaen" w:cs="Sylfaen"/>
          <w:sz w:val="27"/>
          <w:szCs w:val="27"/>
        </w:rPr>
        <w:t>Ե</w:t>
      </w:r>
      <w:r w:rsidRPr="00B700F8">
        <w:rPr>
          <w:rFonts w:ascii="Sylfaen" w:hAnsi="Sylfaen"/>
          <w:sz w:val="27"/>
          <w:szCs w:val="27"/>
        </w:rPr>
        <w:t>րկրորդ</w:t>
      </w:r>
      <w:r w:rsidRPr="005525B7">
        <w:rPr>
          <w:rFonts w:ascii="Sylfaen" w:hAnsi="Sylfaen"/>
          <w:sz w:val="27"/>
          <w:szCs w:val="27"/>
        </w:rPr>
        <w:t xml:space="preserve"> </w:t>
      </w:r>
      <w:r w:rsidRPr="00B700F8">
        <w:rPr>
          <w:rFonts w:ascii="Sylfaen" w:hAnsi="Sylfaen"/>
          <w:sz w:val="27"/>
          <w:szCs w:val="27"/>
        </w:rPr>
        <w:t>ուղի</w:t>
      </w:r>
      <w:r w:rsidRPr="005525B7">
        <w:rPr>
          <w:rFonts w:ascii="Sylfaen" w:hAnsi="Sylfaen"/>
          <w:sz w:val="27"/>
          <w:szCs w:val="27"/>
        </w:rPr>
        <w:t xml:space="preserve"> (</w:t>
      </w:r>
      <w:r>
        <w:rPr>
          <w:rFonts w:ascii="Sylfaen" w:hAnsi="Sylfaen"/>
          <w:sz w:val="27"/>
          <w:szCs w:val="27"/>
        </w:rPr>
        <w:t>դեղին</w:t>
      </w:r>
      <w:r w:rsidRPr="005525B7">
        <w:rPr>
          <w:rFonts w:ascii="Sylfaen" w:hAnsi="Sylfaen"/>
          <w:sz w:val="27"/>
          <w:szCs w:val="27"/>
        </w:rPr>
        <w:t xml:space="preserve"> </w:t>
      </w:r>
      <w:r>
        <w:rPr>
          <w:rFonts w:ascii="Sylfaen" w:hAnsi="Sylfaen"/>
          <w:sz w:val="27"/>
          <w:szCs w:val="27"/>
        </w:rPr>
        <w:t>ուղի</w:t>
      </w:r>
      <w:r w:rsidRPr="005525B7">
        <w:rPr>
          <w:rFonts w:ascii="Sylfaen" w:hAnsi="Sylfaen"/>
          <w:sz w:val="27"/>
          <w:szCs w:val="27"/>
        </w:rPr>
        <w:t>)</w:t>
      </w:r>
    </w:p>
    <w:p w:rsidR="005525B7" w:rsidRPr="005525B7" w:rsidRDefault="005525B7" w:rsidP="005525B7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70CAF">
        <w:rPr>
          <w:rFonts w:ascii="Sylfaen" w:hAnsi="Sylfaen"/>
          <w:sz w:val="24"/>
          <w:szCs w:val="24"/>
        </w:rPr>
        <w:t>Հայտարարագրման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ավտոմատ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համակարգը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չի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թույլատրվում</w:t>
      </w:r>
      <w:r w:rsidRPr="005525B7">
        <w:rPr>
          <w:rFonts w:ascii="Sylfaen" w:hAnsi="Sylfaen"/>
          <w:sz w:val="24"/>
          <w:szCs w:val="24"/>
        </w:rPr>
        <w:t xml:space="preserve"> </w:t>
      </w:r>
      <w:r w:rsidRPr="00D70CAF">
        <w:rPr>
          <w:rFonts w:ascii="Sylfaen" w:hAnsi="Sylfaen"/>
          <w:sz w:val="24"/>
          <w:szCs w:val="24"/>
        </w:rPr>
        <w:t>ԲՄՀ</w:t>
      </w:r>
      <w:r w:rsidRPr="005525B7">
        <w:rPr>
          <w:rFonts w:ascii="Sylfaen" w:hAnsi="Sylfaen"/>
          <w:sz w:val="24"/>
          <w:szCs w:val="24"/>
        </w:rPr>
        <w:t>-</w:t>
      </w:r>
      <w:r w:rsidRPr="00D70CAF">
        <w:rPr>
          <w:rFonts w:ascii="Sylfaen" w:hAnsi="Sylfaen"/>
          <w:sz w:val="24"/>
          <w:szCs w:val="24"/>
        </w:rPr>
        <w:t>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գնահատումը</w:t>
      </w:r>
      <w:r w:rsidRPr="005525B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 xml:space="preserve">Հայտարարագրված ապրանքները ենթակա են մասնակի զննման: Տպագրված ԲՄՀ-ի մեկ օրինակը կից փաստաթղթերով հանձնվում է ընտրողականության ղեկավարումն իրականացնող տեսուչին, որը ԲՄՀ-ի </w:t>
      </w:r>
      <w:r w:rsidRPr="005525B7">
        <w:rPr>
          <w:rFonts w:ascii="Sylfaen" w:hAnsi="Sylfaen"/>
          <w:sz w:val="24"/>
          <w:szCs w:val="24"/>
        </w:rPr>
        <w:t>52-</w:t>
      </w:r>
      <w:r>
        <w:rPr>
          <w:rFonts w:ascii="Sylfaen" w:hAnsi="Sylfaen"/>
          <w:sz w:val="24"/>
          <w:szCs w:val="24"/>
        </w:rPr>
        <w:t>րդ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սյունակում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դնում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«</w:t>
      </w:r>
      <w:r>
        <w:rPr>
          <w:rFonts w:ascii="Sylfaen" w:hAnsi="Sylfaen"/>
          <w:sz w:val="24"/>
          <w:szCs w:val="24"/>
        </w:rPr>
        <w:t>ընտրված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դեղին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ուղի</w:t>
      </w:r>
      <w:r w:rsidRPr="005525B7">
        <w:rPr>
          <w:rFonts w:ascii="Sylfaen" w:hAnsi="Sylfaen"/>
          <w:sz w:val="24"/>
          <w:szCs w:val="24"/>
        </w:rPr>
        <w:t xml:space="preserve">» </w:t>
      </w:r>
      <w:r>
        <w:rPr>
          <w:rFonts w:ascii="Sylfaen" w:hAnsi="Sylfaen"/>
          <w:sz w:val="24"/>
          <w:szCs w:val="24"/>
        </w:rPr>
        <w:t>դրոշմակնիքը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կնքվում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անձնական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կնիքով</w:t>
      </w:r>
      <w:r w:rsidRPr="005525B7">
        <w:rPr>
          <w:rFonts w:ascii="Sylfaen" w:hAnsi="Sylfaen"/>
          <w:sz w:val="24"/>
          <w:szCs w:val="24"/>
        </w:rPr>
        <w:t>:</w:t>
      </w:r>
    </w:p>
    <w:p w:rsidR="005525B7" w:rsidRPr="005525B7" w:rsidRDefault="005525B7" w:rsidP="005525B7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Կազմվում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հայտարարագրված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հանձնարարական</w:t>
      </w:r>
      <w:r w:rsidRPr="005525B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ԲՄՀ</w:t>
      </w:r>
      <w:r w:rsidRPr="005525B7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կից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փաստաթղթերը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հանձնվում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բեռների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զննումն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իրականացնող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ստորաբաժանմանը</w:t>
      </w:r>
      <w:r w:rsidRPr="005525B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Զննման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արդյունքների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վերաբերյալ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կազմվում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արձանագրություն</w:t>
      </w:r>
      <w:r w:rsidRPr="005525B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Արդյունքում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անհամապատասխանություն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չհայտնաբերելու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դեպքում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զննումն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իրականացնող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տեսուչը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կազմում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արձանագրություն</w:t>
      </w:r>
      <w:r w:rsidRPr="005525B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Այն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կից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փաստաթղթերի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միասին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վերադարձվում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ռիսկի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գնահատման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ղեկավարման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ստորաբաժանում</w:t>
      </w:r>
      <w:r w:rsidRPr="005525B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Հայտարարագրի</w:t>
      </w:r>
      <w:r w:rsidRPr="005525B7">
        <w:rPr>
          <w:rFonts w:ascii="Sylfaen" w:hAnsi="Sylfaen"/>
          <w:sz w:val="24"/>
          <w:szCs w:val="24"/>
        </w:rPr>
        <w:t xml:space="preserve"> «</w:t>
      </w:r>
      <w:r w:rsidRPr="003747B1">
        <w:rPr>
          <w:rFonts w:ascii="Sylfaen" w:hAnsi="Sylfaen"/>
          <w:sz w:val="24"/>
          <w:szCs w:val="24"/>
          <w:lang w:val="en-US"/>
        </w:rPr>
        <w:t>D</w:t>
      </w:r>
      <w:r w:rsidRPr="005525B7">
        <w:rPr>
          <w:rFonts w:ascii="Sylfaen" w:hAnsi="Sylfaen"/>
          <w:sz w:val="24"/>
          <w:szCs w:val="24"/>
        </w:rPr>
        <w:t xml:space="preserve">» </w:t>
      </w:r>
      <w:r w:rsidRPr="00D70CAF">
        <w:rPr>
          <w:rFonts w:ascii="Sylfaen" w:hAnsi="Sylfaen"/>
          <w:sz w:val="24"/>
          <w:szCs w:val="24"/>
        </w:rPr>
        <w:t>սյունակում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տեսուչը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նշում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արձանագրության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համարը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կնքում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անձնական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կնիքով</w:t>
      </w:r>
      <w:r w:rsidRPr="005525B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Զննման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իրականացման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ժամանակ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ԲՄՀ</w:t>
      </w:r>
      <w:r w:rsidRPr="005525B7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անհամապատասխանություն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հայտնաբերելու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դեպքում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զննումն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իրականացնող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տեսուչը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ՀՀ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օրենսդրության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սահմանված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կարգով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կազմում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կանոնների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խախտման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արձանագրություն</w:t>
      </w:r>
      <w:r w:rsidRPr="005525B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Համապատասխան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ուղղումների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տուգանքների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վճարումից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ԲՄՀ</w:t>
      </w:r>
      <w:r w:rsidRPr="005525B7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ի</w:t>
      </w:r>
      <w:r w:rsidRPr="005525B7">
        <w:rPr>
          <w:rFonts w:ascii="Sylfaen" w:hAnsi="Sylfaen"/>
          <w:sz w:val="24"/>
          <w:szCs w:val="24"/>
        </w:rPr>
        <w:t xml:space="preserve"> «</w:t>
      </w:r>
      <w:r w:rsidRPr="003747B1">
        <w:rPr>
          <w:rFonts w:ascii="Sylfaen" w:hAnsi="Sylfaen"/>
          <w:sz w:val="24"/>
          <w:szCs w:val="24"/>
          <w:lang w:val="en-US"/>
        </w:rPr>
        <w:t>B</w:t>
      </w:r>
      <w:r w:rsidRPr="005525B7">
        <w:rPr>
          <w:rFonts w:ascii="Sylfaen" w:hAnsi="Sylfaen"/>
          <w:sz w:val="24"/>
          <w:szCs w:val="24"/>
        </w:rPr>
        <w:t xml:space="preserve">» </w:t>
      </w:r>
      <w:r w:rsidRPr="00D70CAF">
        <w:rPr>
          <w:rFonts w:ascii="Sylfaen" w:hAnsi="Sylfaen"/>
          <w:sz w:val="24"/>
          <w:szCs w:val="24"/>
        </w:rPr>
        <w:t>սյունակում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նշվում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գնահատման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համարը</w:t>
      </w:r>
      <w:r w:rsidRPr="005525B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ամիսը</w:t>
      </w:r>
      <w:r w:rsidRPr="005525B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ամսաթիվը</w:t>
      </w:r>
      <w:r w:rsidRPr="005525B7">
        <w:rPr>
          <w:rFonts w:ascii="Sylfaen" w:hAnsi="Sylfaen"/>
          <w:sz w:val="24"/>
          <w:szCs w:val="24"/>
        </w:rPr>
        <w:t>:</w:t>
      </w:r>
    </w:p>
    <w:p w:rsidR="005525B7" w:rsidRPr="005525B7" w:rsidRDefault="005525B7" w:rsidP="005525B7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ձևակերպումների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հետագա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գործողություններն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իրականացվում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առաջին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ուղու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սահմանված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ընթացակարգով</w:t>
      </w:r>
      <w:r w:rsidRPr="005525B7">
        <w:rPr>
          <w:rFonts w:ascii="Sylfaen" w:hAnsi="Sylfaen"/>
          <w:sz w:val="24"/>
          <w:szCs w:val="24"/>
        </w:rPr>
        <w:t>:</w:t>
      </w:r>
    </w:p>
    <w:p w:rsidR="005525B7" w:rsidRPr="005525B7" w:rsidRDefault="005525B7" w:rsidP="005525B7">
      <w:pPr>
        <w:ind w:left="-567" w:firstLine="283"/>
        <w:jc w:val="center"/>
        <w:rPr>
          <w:rFonts w:ascii="Sylfaen" w:hAnsi="Sylfaen"/>
          <w:sz w:val="27"/>
          <w:szCs w:val="27"/>
        </w:rPr>
      </w:pPr>
      <w:r w:rsidRPr="00B700F8">
        <w:rPr>
          <w:rFonts w:ascii="Sylfaen" w:hAnsi="Sylfaen" w:cs="Sylfaen"/>
          <w:sz w:val="27"/>
          <w:szCs w:val="27"/>
        </w:rPr>
        <w:lastRenderedPageBreak/>
        <w:t>Ե</w:t>
      </w:r>
      <w:r w:rsidRPr="00B700F8">
        <w:rPr>
          <w:rFonts w:ascii="Sylfaen" w:hAnsi="Sylfaen"/>
          <w:sz w:val="27"/>
          <w:szCs w:val="27"/>
        </w:rPr>
        <w:t>րրորդ</w:t>
      </w:r>
      <w:r w:rsidRPr="005525B7">
        <w:rPr>
          <w:rFonts w:ascii="Sylfaen" w:hAnsi="Sylfaen"/>
          <w:sz w:val="27"/>
          <w:szCs w:val="27"/>
        </w:rPr>
        <w:t xml:space="preserve"> </w:t>
      </w:r>
      <w:r w:rsidRPr="00B700F8">
        <w:rPr>
          <w:rFonts w:ascii="Sylfaen" w:hAnsi="Sylfaen"/>
          <w:sz w:val="27"/>
          <w:szCs w:val="27"/>
        </w:rPr>
        <w:t>ուղի</w:t>
      </w:r>
      <w:r w:rsidRPr="005525B7">
        <w:rPr>
          <w:rFonts w:ascii="Sylfaen" w:hAnsi="Sylfaen"/>
          <w:sz w:val="27"/>
          <w:szCs w:val="27"/>
        </w:rPr>
        <w:t xml:space="preserve"> (</w:t>
      </w:r>
      <w:r>
        <w:rPr>
          <w:rFonts w:ascii="Sylfaen" w:hAnsi="Sylfaen"/>
          <w:sz w:val="27"/>
          <w:szCs w:val="27"/>
        </w:rPr>
        <w:t>կարմիր</w:t>
      </w:r>
      <w:r w:rsidRPr="005525B7">
        <w:rPr>
          <w:rFonts w:ascii="Sylfaen" w:hAnsi="Sylfaen"/>
          <w:sz w:val="27"/>
          <w:szCs w:val="27"/>
        </w:rPr>
        <w:t xml:space="preserve"> </w:t>
      </w:r>
      <w:r>
        <w:rPr>
          <w:rFonts w:ascii="Sylfaen" w:hAnsi="Sylfaen"/>
          <w:sz w:val="27"/>
          <w:szCs w:val="27"/>
        </w:rPr>
        <w:t>ուղի</w:t>
      </w:r>
      <w:r w:rsidRPr="005525B7">
        <w:rPr>
          <w:rFonts w:ascii="Sylfaen" w:hAnsi="Sylfaen"/>
          <w:sz w:val="27"/>
          <w:szCs w:val="27"/>
        </w:rPr>
        <w:t>)</w:t>
      </w:r>
    </w:p>
    <w:p w:rsidR="005525B7" w:rsidRPr="005525B7" w:rsidRDefault="005525B7" w:rsidP="005525B7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Հայտարարագրման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ավտոմատ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թույլատրում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ԲՄՀ</w:t>
      </w:r>
      <w:r w:rsidRPr="005525B7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գնահատում</w:t>
      </w:r>
      <w:r w:rsidRPr="005525B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Հայտարարագրված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ապրանքները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ենթակա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մանրակրկիտ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5525B7">
        <w:rPr>
          <w:rFonts w:ascii="Sylfaen" w:hAnsi="Sylfaen"/>
          <w:sz w:val="24"/>
          <w:szCs w:val="24"/>
        </w:rPr>
        <w:t>:</w:t>
      </w:r>
    </w:p>
    <w:p w:rsidR="005525B7" w:rsidRPr="005525B7" w:rsidRDefault="005525B7" w:rsidP="005525B7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ԲՄՀ</w:t>
      </w:r>
      <w:r w:rsidRPr="005525B7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կից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փաստաթղթերը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հանձնվում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ընտրողականության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ղեկավարումն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իրականացնող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տեսուչին</w:t>
      </w:r>
      <w:r w:rsidRPr="005525B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որը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ԲՄՀ</w:t>
      </w:r>
      <w:r w:rsidRPr="005525B7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ի</w:t>
      </w:r>
      <w:r w:rsidRPr="005525B7">
        <w:rPr>
          <w:rFonts w:ascii="Sylfaen" w:hAnsi="Sylfaen"/>
          <w:sz w:val="24"/>
          <w:szCs w:val="24"/>
        </w:rPr>
        <w:t xml:space="preserve"> 52-</w:t>
      </w:r>
      <w:r>
        <w:rPr>
          <w:rFonts w:ascii="Sylfaen" w:hAnsi="Sylfaen"/>
          <w:sz w:val="24"/>
          <w:szCs w:val="24"/>
        </w:rPr>
        <w:t>րդ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սյունակում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դնում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«</w:t>
      </w:r>
      <w:r>
        <w:rPr>
          <w:rFonts w:ascii="Sylfaen" w:hAnsi="Sylfaen"/>
          <w:sz w:val="24"/>
          <w:szCs w:val="24"/>
        </w:rPr>
        <w:t>ընտրված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դեղին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ուղի</w:t>
      </w:r>
      <w:r w:rsidRPr="005525B7">
        <w:rPr>
          <w:rFonts w:ascii="Sylfaen" w:hAnsi="Sylfaen"/>
          <w:sz w:val="24"/>
          <w:szCs w:val="24"/>
        </w:rPr>
        <w:t xml:space="preserve">» </w:t>
      </w:r>
      <w:r>
        <w:rPr>
          <w:rFonts w:ascii="Sylfaen" w:hAnsi="Sylfaen"/>
          <w:sz w:val="24"/>
          <w:szCs w:val="24"/>
        </w:rPr>
        <w:t>դրոշմակնիքը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կնքում</w:t>
      </w:r>
      <w:r w:rsidRPr="005525B7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անձնական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կնիքով</w:t>
      </w:r>
      <w:r w:rsidRPr="005525B7">
        <w:rPr>
          <w:rFonts w:ascii="Sylfaen" w:hAnsi="Sylfaen"/>
          <w:sz w:val="24"/>
          <w:szCs w:val="24"/>
        </w:rPr>
        <w:t>:</w:t>
      </w:r>
    </w:p>
    <w:p w:rsidR="005525B7" w:rsidRPr="005525B7" w:rsidRDefault="005525B7" w:rsidP="005525B7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Կազմվում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հայտարարագրված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հանձնարարական</w:t>
      </w:r>
      <w:r w:rsidRPr="005525B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ԲՄՀ</w:t>
      </w:r>
      <w:r w:rsidRPr="005525B7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ն</w:t>
      </w:r>
      <w:r w:rsidRPr="005525B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կից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փաստաթղթերով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հանձնվում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բեռների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զննումն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իրականացնող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ստորաբաժանում՝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5525B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Զննման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արդյունքում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կազմվում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արձանագրություն</w:t>
      </w:r>
      <w:r w:rsidRPr="005525B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Արդյունքների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անհամապատասխանություն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չհայտնաբերելու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դեպքում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տեսուչը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կազմում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արձանագրություն</w:t>
      </w:r>
      <w:r w:rsidRPr="005525B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Հայտարարագրի</w:t>
      </w:r>
      <w:r w:rsidRPr="005525B7">
        <w:rPr>
          <w:rFonts w:ascii="Sylfaen" w:hAnsi="Sylfaen"/>
          <w:sz w:val="24"/>
          <w:szCs w:val="24"/>
        </w:rPr>
        <w:t xml:space="preserve"> «</w:t>
      </w:r>
      <w:r w:rsidRPr="003747B1">
        <w:rPr>
          <w:rFonts w:ascii="Sylfaen" w:hAnsi="Sylfaen"/>
          <w:sz w:val="24"/>
          <w:szCs w:val="24"/>
          <w:lang w:val="en-US"/>
        </w:rPr>
        <w:t>D</w:t>
      </w:r>
      <w:r w:rsidRPr="005525B7">
        <w:rPr>
          <w:rFonts w:ascii="Sylfaen" w:hAnsi="Sylfaen"/>
          <w:sz w:val="24"/>
          <w:szCs w:val="24"/>
        </w:rPr>
        <w:t xml:space="preserve">» </w:t>
      </w:r>
      <w:r w:rsidRPr="00D70CAF">
        <w:rPr>
          <w:rFonts w:ascii="Sylfaen" w:hAnsi="Sylfaen"/>
          <w:sz w:val="24"/>
          <w:szCs w:val="24"/>
        </w:rPr>
        <w:t>սյունակում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տեսուչը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նշում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արձանագրության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համարը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կնքում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անձնական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կնիքով</w:t>
      </w:r>
      <w:r w:rsidRPr="005525B7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Տեսուչը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ՀՀ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օրենսդրությամբ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սահմանված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կարգով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կազմում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կանոնների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խախտման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արձանագրություն</w:t>
      </w:r>
      <w:r w:rsidRPr="005525B7">
        <w:rPr>
          <w:rFonts w:ascii="Sylfaen" w:hAnsi="Sylfaen"/>
          <w:sz w:val="24"/>
          <w:szCs w:val="24"/>
        </w:rPr>
        <w:t xml:space="preserve">:    </w:t>
      </w:r>
      <w:r>
        <w:rPr>
          <w:rFonts w:ascii="Sylfaen" w:hAnsi="Sylfaen"/>
          <w:sz w:val="24"/>
          <w:szCs w:val="24"/>
        </w:rPr>
        <w:t>ԲՄՀ</w:t>
      </w:r>
      <w:r w:rsidRPr="005525B7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>ի</w:t>
      </w:r>
      <w:r w:rsidRPr="005525B7">
        <w:rPr>
          <w:rFonts w:ascii="Sylfaen" w:hAnsi="Sylfaen"/>
          <w:sz w:val="24"/>
          <w:szCs w:val="24"/>
        </w:rPr>
        <w:t xml:space="preserve"> «</w:t>
      </w:r>
      <w:r w:rsidRPr="003747B1">
        <w:rPr>
          <w:rFonts w:ascii="Sylfaen" w:hAnsi="Sylfaen"/>
          <w:sz w:val="24"/>
          <w:szCs w:val="24"/>
          <w:lang w:val="en-US"/>
        </w:rPr>
        <w:t>B</w:t>
      </w:r>
      <w:r w:rsidRPr="005525B7">
        <w:rPr>
          <w:rFonts w:ascii="Sylfaen" w:hAnsi="Sylfaen"/>
          <w:sz w:val="24"/>
          <w:szCs w:val="24"/>
        </w:rPr>
        <w:t xml:space="preserve">» </w:t>
      </w:r>
      <w:r w:rsidRPr="00D70CAF">
        <w:rPr>
          <w:rFonts w:ascii="Sylfaen" w:hAnsi="Sylfaen"/>
          <w:sz w:val="24"/>
          <w:szCs w:val="24"/>
        </w:rPr>
        <w:t>սյունակում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նշվում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գնահատման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համարը</w:t>
      </w:r>
      <w:r w:rsidRPr="005525B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ամիսը</w:t>
      </w:r>
      <w:r w:rsidRPr="005525B7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ամսաթիվը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5525B7">
        <w:rPr>
          <w:rFonts w:ascii="Sylfaen" w:hAnsi="Sylfaen"/>
          <w:sz w:val="24"/>
          <w:szCs w:val="24"/>
        </w:rPr>
        <w:t xml:space="preserve"> «</w:t>
      </w:r>
      <w:r>
        <w:rPr>
          <w:rFonts w:ascii="Sylfaen" w:hAnsi="Sylfaen"/>
          <w:sz w:val="24"/>
          <w:szCs w:val="24"/>
        </w:rPr>
        <w:t>ընտրողականությունն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իրականացված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>՝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կնքելով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անձնական</w:t>
      </w:r>
      <w:r w:rsidRPr="005525B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կնիքով</w:t>
      </w:r>
      <w:r w:rsidRPr="005525B7">
        <w:rPr>
          <w:rFonts w:ascii="Sylfaen" w:hAnsi="Sylfaen"/>
          <w:sz w:val="24"/>
          <w:szCs w:val="24"/>
        </w:rPr>
        <w:t xml:space="preserve">: </w:t>
      </w:r>
    </w:p>
    <w:p w:rsidR="005525B7" w:rsidRPr="003747B1" w:rsidRDefault="005525B7" w:rsidP="005525B7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հետագա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գործողություններն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ուղու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սահմանված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ընթացակարգով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5525B7" w:rsidRPr="003747B1" w:rsidRDefault="005525B7" w:rsidP="005525B7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Հարկ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նշել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ինչպես</w:t>
      </w:r>
      <w:r w:rsidRPr="003747B1">
        <w:rPr>
          <w:rFonts w:ascii="Sylfaen" w:hAnsi="Sylfaen"/>
          <w:sz w:val="24"/>
          <w:szCs w:val="24"/>
          <w:lang w:val="en-US"/>
        </w:rPr>
        <w:t xml:space="preserve"> «</w:t>
      </w:r>
      <w:r>
        <w:rPr>
          <w:rFonts w:ascii="Sylfaen" w:hAnsi="Sylfaen"/>
          <w:sz w:val="24"/>
          <w:szCs w:val="24"/>
        </w:rPr>
        <w:t>դեղին</w:t>
      </w:r>
      <w:r w:rsidRPr="003747B1">
        <w:rPr>
          <w:rFonts w:ascii="Sylfaen" w:hAnsi="Sylfaen"/>
          <w:sz w:val="24"/>
          <w:szCs w:val="24"/>
          <w:lang w:val="en-US"/>
        </w:rPr>
        <w:t xml:space="preserve">», </w:t>
      </w:r>
      <w:r>
        <w:rPr>
          <w:rFonts w:ascii="Sylfaen" w:hAnsi="Sylfaen"/>
          <w:sz w:val="24"/>
          <w:szCs w:val="24"/>
        </w:rPr>
        <w:t>այնպես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էլ</w:t>
      </w:r>
      <w:r w:rsidRPr="003747B1">
        <w:rPr>
          <w:rFonts w:ascii="Sylfaen" w:hAnsi="Sylfaen"/>
          <w:sz w:val="24"/>
          <w:szCs w:val="24"/>
          <w:lang w:val="en-US"/>
        </w:rPr>
        <w:t xml:space="preserve"> «</w:t>
      </w:r>
      <w:r>
        <w:rPr>
          <w:rFonts w:ascii="Sylfaen" w:hAnsi="Sylfaen"/>
          <w:sz w:val="24"/>
          <w:szCs w:val="24"/>
        </w:rPr>
        <w:t>կարմիր</w:t>
      </w:r>
      <w:r w:rsidRPr="003747B1">
        <w:rPr>
          <w:rFonts w:ascii="Sylfaen" w:hAnsi="Sylfaen"/>
          <w:sz w:val="24"/>
          <w:szCs w:val="24"/>
          <w:lang w:val="en-US"/>
        </w:rPr>
        <w:t xml:space="preserve">» </w:t>
      </w:r>
      <w:r>
        <w:rPr>
          <w:rFonts w:ascii="Sylfaen" w:hAnsi="Sylfaen"/>
          <w:sz w:val="24"/>
          <w:szCs w:val="24"/>
        </w:rPr>
        <w:t>ուղիների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ընթացակարգով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մարմինների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հնարավոր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հետևյալ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տիպի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խախտումների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բացահայտումը՝</w:t>
      </w:r>
    </w:p>
    <w:p w:rsidR="005525B7" w:rsidRPr="003747B1" w:rsidRDefault="005525B7" w:rsidP="005525B7">
      <w:pPr>
        <w:pStyle w:val="ListParagraph"/>
        <w:numPr>
          <w:ilvl w:val="0"/>
          <w:numId w:val="12"/>
        </w:num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Հայտարարագրված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քանակության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անհամապատասխանության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փաստացի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առկա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քանակության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Pr="003747B1">
        <w:rPr>
          <w:rFonts w:ascii="Sylfaen" w:hAnsi="Sylfaen"/>
          <w:sz w:val="24"/>
          <w:szCs w:val="24"/>
          <w:lang w:val="en-US"/>
        </w:rPr>
        <w:t>.</w:t>
      </w:r>
    </w:p>
    <w:p w:rsidR="005525B7" w:rsidRPr="003747B1" w:rsidRDefault="005525B7" w:rsidP="005525B7">
      <w:pPr>
        <w:pStyle w:val="ListParagraph"/>
        <w:numPr>
          <w:ilvl w:val="0"/>
          <w:numId w:val="12"/>
        </w:num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Հայտարարագրված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քանակության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անհամապատասխանության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փաստացի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առկա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անվան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</w:t>
      </w:r>
      <w:r w:rsidR="000F17E3">
        <w:rPr>
          <w:rFonts w:ascii="Sylfaen" w:hAnsi="Sylfaen"/>
          <w:sz w:val="24"/>
          <w:szCs w:val="24"/>
          <w:lang w:val="en-US"/>
        </w:rPr>
        <w:t>ե</w:t>
      </w:r>
      <w:r>
        <w:rPr>
          <w:rFonts w:ascii="Sylfaen" w:hAnsi="Sylfaen"/>
          <w:sz w:val="24"/>
          <w:szCs w:val="24"/>
        </w:rPr>
        <w:t>տ</w:t>
      </w:r>
      <w:r w:rsidRPr="003747B1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ԱՏԳԱԱ</w:t>
      </w:r>
      <w:r w:rsidRPr="003747B1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սխալ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ծածկագրի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կիրառմամբ</w:t>
      </w:r>
      <w:r w:rsidRPr="003747B1">
        <w:rPr>
          <w:rFonts w:ascii="Sylfaen" w:hAnsi="Sylfaen"/>
          <w:sz w:val="24"/>
          <w:szCs w:val="24"/>
          <w:lang w:val="en-US"/>
        </w:rPr>
        <w:t>.</w:t>
      </w:r>
    </w:p>
    <w:p w:rsidR="005525B7" w:rsidRPr="005525B7" w:rsidRDefault="005525B7" w:rsidP="005525B7">
      <w:pPr>
        <w:pStyle w:val="ListParagraph"/>
        <w:numPr>
          <w:ilvl w:val="0"/>
          <w:numId w:val="12"/>
        </w:num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Հայտարարագրված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արժեքների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անհամապատասխանության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փաստացի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առկա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արժեքների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հետ՝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ինչպես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փաստացի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արժեքներից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պակաս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այնպես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ավել</w:t>
      </w:r>
      <w:r w:rsidRPr="003747B1">
        <w:rPr>
          <w:rFonts w:ascii="Sylfaen" w:hAnsi="Sylfaen"/>
          <w:sz w:val="24"/>
          <w:szCs w:val="24"/>
          <w:lang w:val="en-US"/>
        </w:rPr>
        <w:t>.</w:t>
      </w:r>
    </w:p>
    <w:p w:rsidR="005525B7" w:rsidRPr="003747B1" w:rsidRDefault="005525B7" w:rsidP="005525B7">
      <w:pPr>
        <w:pStyle w:val="ListParagraph"/>
        <w:numPr>
          <w:ilvl w:val="0"/>
          <w:numId w:val="12"/>
        </w:num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Բոլոր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վերագրյալ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դեպքերում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կախված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խախտման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օբյեկտի</w:t>
      </w:r>
      <w:r w:rsidRPr="005525B7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հայտարարագրում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նշվածին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չհամապատասխանող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ապրանքի</w:t>
      </w:r>
      <w:r w:rsidRPr="005525B7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արժեքից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կարող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առաջանալ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կանոնների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խախտում</w:t>
      </w:r>
      <w:r w:rsidRPr="005525B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կամ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մաքսանենգություն</w:t>
      </w:r>
      <w:r w:rsidRPr="005525B7">
        <w:rPr>
          <w:rFonts w:ascii="Sylfaen" w:hAnsi="Sylfaen"/>
          <w:sz w:val="24"/>
          <w:szCs w:val="24"/>
          <w:lang w:val="en-US"/>
        </w:rPr>
        <w:t>:</w:t>
      </w:r>
    </w:p>
    <w:p w:rsidR="008808E6" w:rsidRDefault="005525B7" w:rsidP="00D77D22">
      <w:pPr>
        <w:pStyle w:val="ListParagraph"/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Եթե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կազմակերպությունը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թույլ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տվել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վճարումների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ժամկետային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խախտում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ապա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հայտարարագրման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ավտոմատ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թույլատրում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ԲՄՀ</w:t>
      </w:r>
      <w:r w:rsidRPr="003747B1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գնահատումը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Ձևակերպումը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կրկին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ուղու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ընթացակարգով</w:t>
      </w:r>
      <w:r w:rsidRPr="005525B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տպագրվելով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մաքսազերծման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փաստաթղթի</w:t>
      </w:r>
      <w:r w:rsidRPr="005525B7">
        <w:rPr>
          <w:rFonts w:ascii="Sylfaen" w:hAnsi="Sylfaen"/>
          <w:sz w:val="24"/>
          <w:szCs w:val="24"/>
          <w:lang w:val="en-US"/>
        </w:rPr>
        <w:t xml:space="preserve"> 4-</w:t>
      </w:r>
      <w:r>
        <w:rPr>
          <w:rFonts w:ascii="Sylfaen" w:hAnsi="Sylfaen"/>
          <w:sz w:val="24"/>
          <w:szCs w:val="24"/>
        </w:rPr>
        <w:t>օրինակ</w:t>
      </w:r>
      <w:r w:rsidRPr="005525B7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որից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մեկը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տրվում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5525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քաղաքացուն</w:t>
      </w:r>
      <w:r w:rsidRPr="005525B7">
        <w:rPr>
          <w:rFonts w:ascii="Sylfaen" w:hAnsi="Sylfaen"/>
          <w:sz w:val="24"/>
          <w:szCs w:val="24"/>
          <w:lang w:val="en-US"/>
        </w:rPr>
        <w:t>:</w:t>
      </w:r>
    </w:p>
    <w:p w:rsidR="00D65C19" w:rsidRDefault="00D65C19" w:rsidP="00D77D22">
      <w:pPr>
        <w:pStyle w:val="ListParagraph"/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D65C19" w:rsidRDefault="00D65C19" w:rsidP="00D77D22">
      <w:pPr>
        <w:pStyle w:val="ListParagraph"/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D65C19" w:rsidRDefault="00D65C19" w:rsidP="00D77D22">
      <w:pPr>
        <w:pStyle w:val="ListParagraph"/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D65C19" w:rsidRPr="005525B7" w:rsidRDefault="00D65C19" w:rsidP="00D77D22">
      <w:pPr>
        <w:pStyle w:val="ListParagraph"/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8808E6" w:rsidRPr="00D77D22" w:rsidRDefault="008808E6" w:rsidP="00D77D22">
      <w:pPr>
        <w:tabs>
          <w:tab w:val="left" w:pos="2820"/>
        </w:tabs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  <w:lang w:val="en-US"/>
        </w:rPr>
      </w:pPr>
    </w:p>
    <w:p w:rsidR="003E1222" w:rsidRPr="00D77D22" w:rsidRDefault="00D77D22" w:rsidP="00D77D22">
      <w:pPr>
        <w:pStyle w:val="ListParagraph"/>
        <w:tabs>
          <w:tab w:val="left" w:pos="-142"/>
        </w:tabs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  <w:lang w:val="en-US"/>
        </w:rPr>
      </w:pPr>
      <w:r w:rsidRPr="00D77D22">
        <w:rPr>
          <w:rFonts w:ascii="Sylfaen" w:hAnsi="Sylfaen"/>
          <w:sz w:val="24"/>
          <w:szCs w:val="24"/>
        </w:rPr>
        <w:lastRenderedPageBreak/>
        <w:t>ԱՐՏԱՔԻՆ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 w:rsidRPr="00D77D22">
        <w:rPr>
          <w:rFonts w:ascii="Sylfaen" w:hAnsi="Sylfaen"/>
          <w:sz w:val="24"/>
          <w:szCs w:val="24"/>
        </w:rPr>
        <w:t>ԱՌԵՎՏՐԻ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 w:rsidRPr="00D77D22">
        <w:rPr>
          <w:rFonts w:ascii="Sylfaen" w:hAnsi="Sylfaen"/>
          <w:sz w:val="24"/>
          <w:szCs w:val="24"/>
        </w:rPr>
        <w:t>ՄԱՔՍԱՅԻՆ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 w:rsidRPr="00D77D22">
        <w:rPr>
          <w:rFonts w:ascii="Sylfaen" w:hAnsi="Sylfaen"/>
          <w:sz w:val="24"/>
          <w:szCs w:val="24"/>
        </w:rPr>
        <w:t>ՎԻՃԱԿԱԳՐՈՒԹՅՈՒՆ</w:t>
      </w:r>
      <w:r w:rsidRPr="00D77D22">
        <w:rPr>
          <w:rFonts w:ascii="Sylfaen" w:hAnsi="Sylfaen"/>
          <w:sz w:val="24"/>
          <w:szCs w:val="24"/>
          <w:lang w:val="en-US"/>
        </w:rPr>
        <w:t>,</w:t>
      </w:r>
    </w:p>
    <w:p w:rsidR="00CD22F9" w:rsidRDefault="00D77D22" w:rsidP="00D77D22">
      <w:pPr>
        <w:spacing w:after="0" w:line="240" w:lineRule="auto"/>
        <w:ind w:left="-567" w:firstLine="283"/>
        <w:jc w:val="center"/>
        <w:rPr>
          <w:rFonts w:ascii="Sylfaen" w:hAnsi="Sylfaen"/>
          <w:sz w:val="24"/>
          <w:szCs w:val="24"/>
        </w:rPr>
      </w:pPr>
      <w:r w:rsidRPr="00D77D22">
        <w:rPr>
          <w:rFonts w:ascii="Sylfaen" w:hAnsi="Sylfaen"/>
          <w:sz w:val="24"/>
          <w:szCs w:val="24"/>
        </w:rPr>
        <w:t>ՎԻՃԱԿԱԳՐՈՒԹՅ</w:t>
      </w:r>
      <w:r>
        <w:rPr>
          <w:rFonts w:ascii="Sylfaen" w:hAnsi="Sylfaen"/>
          <w:sz w:val="24"/>
          <w:szCs w:val="24"/>
        </w:rPr>
        <w:t>Ա</w:t>
      </w:r>
      <w:r w:rsidRPr="00D77D22">
        <w:rPr>
          <w:rFonts w:ascii="Sylfaen" w:hAnsi="Sylfaen"/>
          <w:sz w:val="24"/>
          <w:szCs w:val="24"/>
        </w:rPr>
        <w:t>Ն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ԱՌԱՐԿԱՆ</w:t>
      </w:r>
      <w:r w:rsidRPr="00D77D22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ՄԵԹՈԴՆԵՐԸ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ԵՎ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ՏԵՂԵԿԱՏՎՈՒԹՅՈՒՆԸ</w:t>
      </w:r>
    </w:p>
    <w:p w:rsidR="00D77D22" w:rsidRPr="00D77D22" w:rsidRDefault="00D77D22" w:rsidP="000F17E3">
      <w:pPr>
        <w:spacing w:after="0"/>
        <w:ind w:left="-567" w:firstLine="283"/>
        <w:jc w:val="center"/>
        <w:rPr>
          <w:sz w:val="27"/>
          <w:szCs w:val="27"/>
          <w:lang w:val="en-US"/>
        </w:rPr>
      </w:pPr>
    </w:p>
    <w:p w:rsidR="00D77D22" w:rsidRDefault="00D77D22" w:rsidP="000F17E3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77D22">
        <w:rPr>
          <w:rFonts w:ascii="Sylfaen" w:hAnsi="Sylfaen"/>
          <w:sz w:val="24"/>
          <w:szCs w:val="24"/>
        </w:rPr>
        <w:t>Վիճակագրություն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բառը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հունական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ծագում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ունի</w:t>
      </w:r>
      <w:r w:rsidRPr="00D77D22">
        <w:rPr>
          <w:rFonts w:ascii="Sylfaen" w:hAnsi="Sylfaen"/>
          <w:sz w:val="24"/>
          <w:szCs w:val="24"/>
          <w:lang w:val="en-US"/>
        </w:rPr>
        <w:t xml:space="preserve"> «status» (</w:t>
      </w:r>
      <w:r>
        <w:rPr>
          <w:rFonts w:ascii="Sylfaen" w:hAnsi="Sylfaen"/>
          <w:sz w:val="24"/>
          <w:szCs w:val="24"/>
        </w:rPr>
        <w:t>սթաթիստ</w:t>
      </w:r>
      <w:r w:rsidRPr="00D77D22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–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վիճակ</w:t>
      </w:r>
      <w:r w:rsidRPr="00D77D22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Առաջին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անգամ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մտել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շրջանառության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D77D22">
        <w:rPr>
          <w:rFonts w:ascii="Sylfaen" w:hAnsi="Sylfaen"/>
          <w:sz w:val="24"/>
          <w:szCs w:val="24"/>
          <w:lang w:val="en-US"/>
        </w:rPr>
        <w:t xml:space="preserve"> 1749</w:t>
      </w:r>
      <w:r>
        <w:rPr>
          <w:rFonts w:ascii="Sylfaen" w:hAnsi="Sylfaen"/>
          <w:sz w:val="24"/>
          <w:szCs w:val="24"/>
        </w:rPr>
        <w:t>թ</w:t>
      </w:r>
      <w:r w:rsidRPr="00D77D22"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</w:rPr>
        <w:t>Գերմանացի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գիտնական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Ախենվալի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Pr="00D77D22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Մաքսային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վիճակագրությունը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գործի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հիմնական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կարևորագույն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խնդիրներից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D77D22">
        <w:rPr>
          <w:rFonts w:ascii="Sylfaen" w:hAnsi="Sylfaen"/>
          <w:sz w:val="24"/>
          <w:szCs w:val="24"/>
          <w:lang w:val="en-US"/>
        </w:rPr>
        <w:t xml:space="preserve">: </w:t>
      </w:r>
      <w:r w:rsidRPr="00D77D22">
        <w:rPr>
          <w:rFonts w:ascii="Sylfaen" w:hAnsi="Sylfaen"/>
          <w:sz w:val="24"/>
          <w:szCs w:val="24"/>
        </w:rPr>
        <w:t>Վիճակագրություն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բառը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օգտագործվում</w:t>
      </w:r>
      <w:r w:rsidRPr="00D77D2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D77D22">
        <w:rPr>
          <w:rFonts w:ascii="Sylfaen" w:hAnsi="Sylfaen"/>
          <w:sz w:val="24"/>
          <w:szCs w:val="24"/>
          <w:lang w:val="en-US"/>
        </w:rPr>
        <w:t xml:space="preserve"> 3-</w:t>
      </w:r>
      <w:r>
        <w:rPr>
          <w:rFonts w:ascii="Sylfaen" w:hAnsi="Sylfaen"/>
          <w:sz w:val="24"/>
          <w:szCs w:val="24"/>
        </w:rPr>
        <w:t>նշանակությամբ՝</w:t>
      </w:r>
    </w:p>
    <w:p w:rsidR="00D77D22" w:rsidRPr="00E97B5D" w:rsidRDefault="00E97B5D" w:rsidP="000F17E3">
      <w:pPr>
        <w:pStyle w:val="ListParagraph"/>
        <w:numPr>
          <w:ilvl w:val="6"/>
          <w:numId w:val="11"/>
        </w:numPr>
        <w:spacing w:after="0"/>
        <w:ind w:left="284" w:hanging="426"/>
        <w:jc w:val="both"/>
        <w:rPr>
          <w:sz w:val="27"/>
          <w:szCs w:val="27"/>
          <w:lang w:val="en-US"/>
        </w:rPr>
      </w:pPr>
      <w:r w:rsidRPr="00D77D22">
        <w:rPr>
          <w:rFonts w:ascii="Sylfaen" w:hAnsi="Sylfaen"/>
          <w:sz w:val="24"/>
          <w:szCs w:val="24"/>
        </w:rPr>
        <w:t>Վիճակագրություն</w:t>
      </w:r>
      <w:r>
        <w:rPr>
          <w:rFonts w:ascii="Sylfaen" w:hAnsi="Sylfaen"/>
          <w:sz w:val="24"/>
          <w:szCs w:val="24"/>
        </w:rPr>
        <w:t>ը գիտություն է.</w:t>
      </w:r>
    </w:p>
    <w:p w:rsidR="00E97B5D" w:rsidRPr="0093421C" w:rsidRDefault="00E97B5D" w:rsidP="000F17E3">
      <w:pPr>
        <w:pStyle w:val="ListParagraph"/>
        <w:numPr>
          <w:ilvl w:val="6"/>
          <w:numId w:val="11"/>
        </w:numPr>
        <w:spacing w:after="0"/>
        <w:ind w:left="284" w:hanging="426"/>
        <w:jc w:val="both"/>
        <w:rPr>
          <w:sz w:val="27"/>
          <w:szCs w:val="27"/>
          <w:lang w:val="en-US"/>
        </w:rPr>
      </w:pPr>
      <w:r w:rsidRPr="00D77D22">
        <w:rPr>
          <w:rFonts w:ascii="Sylfaen" w:hAnsi="Sylfaen"/>
          <w:sz w:val="24"/>
          <w:szCs w:val="24"/>
        </w:rPr>
        <w:t>Վիճակագրություն</w:t>
      </w:r>
      <w:r w:rsidRPr="0093421C">
        <w:rPr>
          <w:rFonts w:ascii="Sylfaen" w:hAnsi="Sylfaen"/>
          <w:sz w:val="24"/>
          <w:szCs w:val="24"/>
          <w:lang w:val="en-US"/>
        </w:rPr>
        <w:t xml:space="preserve"> </w:t>
      </w:r>
      <w:r w:rsidR="0093421C">
        <w:rPr>
          <w:rFonts w:ascii="Sylfaen" w:hAnsi="Sylfaen"/>
          <w:sz w:val="24"/>
          <w:szCs w:val="24"/>
        </w:rPr>
        <w:t>ասելով</w:t>
      </w:r>
      <w:r w:rsidR="0093421C" w:rsidRPr="0093421C">
        <w:rPr>
          <w:rFonts w:ascii="Sylfaen" w:hAnsi="Sylfaen"/>
          <w:sz w:val="24"/>
          <w:szCs w:val="24"/>
          <w:lang w:val="en-US"/>
        </w:rPr>
        <w:t xml:space="preserve"> </w:t>
      </w:r>
      <w:r w:rsidR="0093421C">
        <w:rPr>
          <w:rFonts w:ascii="Sylfaen" w:hAnsi="Sylfaen"/>
          <w:sz w:val="24"/>
          <w:szCs w:val="24"/>
        </w:rPr>
        <w:t>հասկանում</w:t>
      </w:r>
      <w:r w:rsidR="0093421C" w:rsidRPr="0093421C">
        <w:rPr>
          <w:rFonts w:ascii="Sylfaen" w:hAnsi="Sylfaen"/>
          <w:sz w:val="24"/>
          <w:szCs w:val="24"/>
          <w:lang w:val="en-US"/>
        </w:rPr>
        <w:t xml:space="preserve"> </w:t>
      </w:r>
      <w:r w:rsidR="0093421C">
        <w:rPr>
          <w:rFonts w:ascii="Sylfaen" w:hAnsi="Sylfaen"/>
          <w:sz w:val="24"/>
          <w:szCs w:val="24"/>
        </w:rPr>
        <w:t>ենք</w:t>
      </w:r>
      <w:r w:rsidR="0093421C" w:rsidRPr="0093421C">
        <w:rPr>
          <w:rFonts w:ascii="Sylfaen" w:hAnsi="Sylfaen"/>
          <w:sz w:val="24"/>
          <w:szCs w:val="24"/>
          <w:lang w:val="en-US"/>
        </w:rPr>
        <w:t xml:space="preserve"> </w:t>
      </w:r>
      <w:r w:rsidR="0093421C">
        <w:rPr>
          <w:rFonts w:ascii="Sylfaen" w:hAnsi="Sylfaen"/>
          <w:sz w:val="24"/>
          <w:szCs w:val="24"/>
        </w:rPr>
        <w:t>թվեր</w:t>
      </w:r>
      <w:r w:rsidR="0093421C" w:rsidRPr="0093421C">
        <w:rPr>
          <w:rFonts w:ascii="Sylfaen" w:hAnsi="Sylfaen"/>
          <w:sz w:val="24"/>
          <w:szCs w:val="24"/>
          <w:lang w:val="en-US"/>
        </w:rPr>
        <w:t xml:space="preserve">, </w:t>
      </w:r>
      <w:r w:rsidR="0093421C">
        <w:rPr>
          <w:rFonts w:ascii="Sylfaen" w:hAnsi="Sylfaen"/>
          <w:sz w:val="24"/>
          <w:szCs w:val="24"/>
        </w:rPr>
        <w:t>որոնք</w:t>
      </w:r>
      <w:r w:rsidR="0093421C" w:rsidRPr="0093421C">
        <w:rPr>
          <w:rFonts w:ascii="Sylfaen" w:hAnsi="Sylfaen"/>
          <w:sz w:val="24"/>
          <w:szCs w:val="24"/>
          <w:lang w:val="en-US"/>
        </w:rPr>
        <w:t xml:space="preserve"> </w:t>
      </w:r>
      <w:r w:rsidR="0093421C">
        <w:rPr>
          <w:rFonts w:ascii="Sylfaen" w:hAnsi="Sylfaen"/>
          <w:sz w:val="24"/>
          <w:szCs w:val="24"/>
        </w:rPr>
        <w:t>բնութագրում</w:t>
      </w:r>
      <w:r w:rsidR="0093421C" w:rsidRPr="0093421C">
        <w:rPr>
          <w:rFonts w:ascii="Sylfaen" w:hAnsi="Sylfaen"/>
          <w:sz w:val="24"/>
          <w:szCs w:val="24"/>
          <w:lang w:val="en-US"/>
        </w:rPr>
        <w:t xml:space="preserve"> </w:t>
      </w:r>
      <w:r w:rsidR="0093421C">
        <w:rPr>
          <w:rFonts w:ascii="Sylfaen" w:hAnsi="Sylfaen"/>
          <w:sz w:val="24"/>
          <w:szCs w:val="24"/>
        </w:rPr>
        <w:t>են</w:t>
      </w:r>
      <w:r w:rsidR="0093421C" w:rsidRPr="0093421C">
        <w:rPr>
          <w:rFonts w:ascii="Sylfaen" w:hAnsi="Sylfaen"/>
          <w:sz w:val="24"/>
          <w:szCs w:val="24"/>
          <w:lang w:val="en-US"/>
        </w:rPr>
        <w:t xml:space="preserve"> </w:t>
      </w:r>
      <w:r w:rsidR="0093421C">
        <w:rPr>
          <w:rFonts w:ascii="Sylfaen" w:hAnsi="Sylfaen"/>
          <w:sz w:val="24"/>
          <w:szCs w:val="24"/>
        </w:rPr>
        <w:t>այս</w:t>
      </w:r>
      <w:r w:rsidR="0093421C" w:rsidRPr="0093421C">
        <w:rPr>
          <w:rFonts w:ascii="Sylfaen" w:hAnsi="Sylfaen"/>
          <w:sz w:val="24"/>
          <w:szCs w:val="24"/>
          <w:lang w:val="en-US"/>
        </w:rPr>
        <w:t xml:space="preserve"> </w:t>
      </w:r>
      <w:r w:rsidR="0093421C">
        <w:rPr>
          <w:rFonts w:ascii="Sylfaen" w:hAnsi="Sylfaen"/>
          <w:sz w:val="24"/>
          <w:szCs w:val="24"/>
        </w:rPr>
        <w:t>կամ</w:t>
      </w:r>
      <w:r w:rsidR="0093421C" w:rsidRPr="0093421C">
        <w:rPr>
          <w:rFonts w:ascii="Sylfaen" w:hAnsi="Sylfaen"/>
          <w:sz w:val="24"/>
          <w:szCs w:val="24"/>
          <w:lang w:val="en-US"/>
        </w:rPr>
        <w:t xml:space="preserve"> </w:t>
      </w:r>
      <w:r w:rsidR="0093421C">
        <w:rPr>
          <w:rFonts w:ascii="Sylfaen" w:hAnsi="Sylfaen"/>
          <w:sz w:val="24"/>
          <w:szCs w:val="24"/>
        </w:rPr>
        <w:t>այն</w:t>
      </w:r>
      <w:r w:rsidR="0093421C" w:rsidRPr="0093421C">
        <w:rPr>
          <w:rFonts w:ascii="Sylfaen" w:hAnsi="Sylfaen"/>
          <w:sz w:val="24"/>
          <w:szCs w:val="24"/>
          <w:lang w:val="en-US"/>
        </w:rPr>
        <w:t xml:space="preserve"> </w:t>
      </w:r>
      <w:r w:rsidR="0093421C">
        <w:rPr>
          <w:rFonts w:ascii="Sylfaen" w:hAnsi="Sylfaen"/>
          <w:sz w:val="24"/>
          <w:szCs w:val="24"/>
        </w:rPr>
        <w:t>երևույթների</w:t>
      </w:r>
      <w:r w:rsidR="0093421C" w:rsidRPr="0093421C">
        <w:rPr>
          <w:rFonts w:ascii="Sylfaen" w:hAnsi="Sylfaen"/>
          <w:sz w:val="24"/>
          <w:szCs w:val="24"/>
          <w:lang w:val="en-US"/>
        </w:rPr>
        <w:t xml:space="preserve"> </w:t>
      </w:r>
      <w:r w:rsidR="0093421C">
        <w:rPr>
          <w:rFonts w:ascii="Sylfaen" w:hAnsi="Sylfaen"/>
          <w:sz w:val="24"/>
          <w:szCs w:val="24"/>
        </w:rPr>
        <w:t>ծավալներ</w:t>
      </w:r>
      <w:r w:rsidR="0093421C" w:rsidRPr="0093421C">
        <w:rPr>
          <w:rFonts w:ascii="Sylfaen" w:hAnsi="Sylfaen"/>
          <w:sz w:val="24"/>
          <w:szCs w:val="24"/>
          <w:lang w:val="en-US"/>
        </w:rPr>
        <w:t xml:space="preserve">, </w:t>
      </w:r>
      <w:r w:rsidR="0093421C">
        <w:rPr>
          <w:rFonts w:ascii="Sylfaen" w:hAnsi="Sylfaen"/>
          <w:sz w:val="24"/>
          <w:szCs w:val="24"/>
        </w:rPr>
        <w:t>շահեր</w:t>
      </w:r>
      <w:r w:rsidR="0093421C" w:rsidRPr="0093421C">
        <w:rPr>
          <w:rFonts w:ascii="Sylfaen" w:hAnsi="Sylfaen"/>
          <w:sz w:val="24"/>
          <w:szCs w:val="24"/>
          <w:lang w:val="en-US"/>
        </w:rPr>
        <w:t xml:space="preserve">, </w:t>
      </w:r>
      <w:r w:rsidR="0093421C">
        <w:rPr>
          <w:rFonts w:ascii="Sylfaen" w:hAnsi="Sylfaen"/>
          <w:sz w:val="24"/>
          <w:szCs w:val="24"/>
        </w:rPr>
        <w:t>մակարդակներ</w:t>
      </w:r>
      <w:r w:rsidR="0093421C" w:rsidRPr="0093421C">
        <w:rPr>
          <w:rFonts w:ascii="Sylfaen" w:hAnsi="Sylfaen"/>
          <w:sz w:val="24"/>
          <w:szCs w:val="24"/>
          <w:lang w:val="en-US"/>
        </w:rPr>
        <w:t>.</w:t>
      </w:r>
    </w:p>
    <w:p w:rsidR="0093421C" w:rsidRPr="00E423A2" w:rsidRDefault="0093421C" w:rsidP="000F17E3">
      <w:pPr>
        <w:pStyle w:val="ListParagraph"/>
        <w:numPr>
          <w:ilvl w:val="6"/>
          <w:numId w:val="11"/>
        </w:numPr>
        <w:spacing w:after="0"/>
        <w:ind w:left="284" w:hanging="426"/>
        <w:jc w:val="both"/>
        <w:rPr>
          <w:sz w:val="27"/>
          <w:szCs w:val="27"/>
          <w:lang w:val="en-US"/>
        </w:rPr>
      </w:pPr>
      <w:r w:rsidRPr="00D77D22">
        <w:rPr>
          <w:rFonts w:ascii="Sylfaen" w:hAnsi="Sylfaen"/>
          <w:sz w:val="24"/>
          <w:szCs w:val="24"/>
        </w:rPr>
        <w:t>Վիճակագրություն</w:t>
      </w:r>
      <w:r w:rsidRPr="0093421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93421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անվանում</w:t>
      </w:r>
      <w:r w:rsidRPr="0093421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Pr="0093421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սկզբնական</w:t>
      </w:r>
      <w:r w:rsidRPr="0093421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տվյալների</w:t>
      </w:r>
      <w:r w:rsidRPr="0093421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հավաքումն</w:t>
      </w:r>
      <w:r w:rsidRPr="0093421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93421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մշակումը</w:t>
      </w:r>
      <w:r w:rsidRPr="0093421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93421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վիճակագրական</w:t>
      </w:r>
      <w:r w:rsidRPr="0093421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հաշվառումը</w:t>
      </w:r>
      <w:r w:rsidRPr="0093421C">
        <w:rPr>
          <w:rFonts w:ascii="Sylfaen" w:hAnsi="Sylfaen"/>
          <w:sz w:val="24"/>
          <w:szCs w:val="24"/>
          <w:lang w:val="en-US"/>
        </w:rPr>
        <w:t>.</w:t>
      </w:r>
    </w:p>
    <w:p w:rsidR="00397DA2" w:rsidRDefault="00E423A2" w:rsidP="000F17E3">
      <w:pPr>
        <w:spacing w:after="0"/>
        <w:ind w:left="-567" w:firstLine="567"/>
        <w:jc w:val="both"/>
        <w:rPr>
          <w:rFonts w:ascii="Sylfaen" w:hAnsi="Sylfaen"/>
          <w:sz w:val="24"/>
          <w:szCs w:val="24"/>
        </w:rPr>
      </w:pPr>
      <w:r w:rsidRPr="00E423A2">
        <w:rPr>
          <w:rFonts w:ascii="Sylfaen" w:hAnsi="Sylfaen"/>
          <w:sz w:val="24"/>
          <w:szCs w:val="24"/>
        </w:rPr>
        <w:t>Հաճախ</w:t>
      </w:r>
      <w:r w:rsidRPr="00E423A2">
        <w:rPr>
          <w:rFonts w:ascii="Sylfaen" w:hAnsi="Sylfaen"/>
          <w:sz w:val="27"/>
          <w:szCs w:val="27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</w:t>
      </w:r>
      <w:r w:rsidRPr="00D77D22">
        <w:rPr>
          <w:rFonts w:ascii="Sylfaen" w:hAnsi="Sylfaen"/>
          <w:sz w:val="24"/>
          <w:szCs w:val="24"/>
        </w:rPr>
        <w:t>իճակագրություն</w:t>
      </w:r>
      <w:r>
        <w:rPr>
          <w:rFonts w:ascii="Sylfaen" w:hAnsi="Sylfaen"/>
          <w:sz w:val="24"/>
          <w:szCs w:val="24"/>
        </w:rPr>
        <w:t>ը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շփոթում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հաշվառման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Pr="00E423A2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սակայն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այդպես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չէ</w:t>
      </w:r>
      <w:r w:rsidRPr="00E423A2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Ապրանքների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տեղաշարժը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սահմանով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արտահայտվում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ԲՄՀ</w:t>
      </w:r>
      <w:r w:rsidRPr="00E423A2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ում</w:t>
      </w:r>
      <w:r w:rsidRPr="00E423A2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առանձին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տեսակների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գրանցումը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կոչվում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հաշվառում</w:t>
      </w:r>
      <w:r w:rsidRPr="00E423A2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Հաշվառումը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լինում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օպերատիվ</w:t>
      </w:r>
      <w:r w:rsidRPr="00E423A2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հաշվապահական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E423A2">
        <w:rPr>
          <w:rFonts w:ascii="Sylfaen" w:hAnsi="Sylfaen"/>
          <w:sz w:val="24"/>
          <w:szCs w:val="24"/>
          <w:lang w:val="en-US"/>
        </w:rPr>
        <w:t xml:space="preserve"> </w:t>
      </w:r>
      <w:r w:rsidR="00397DA2">
        <w:rPr>
          <w:rFonts w:ascii="Sylfaen" w:hAnsi="Sylfaen"/>
          <w:sz w:val="24"/>
          <w:szCs w:val="24"/>
        </w:rPr>
        <w:t>վիճակագրական</w:t>
      </w:r>
      <w:r w:rsidR="00397DA2" w:rsidRPr="00397DA2">
        <w:rPr>
          <w:rFonts w:ascii="Sylfaen" w:hAnsi="Sylfaen"/>
          <w:sz w:val="24"/>
          <w:szCs w:val="24"/>
          <w:lang w:val="en-US"/>
        </w:rPr>
        <w:t xml:space="preserve">: </w:t>
      </w:r>
    </w:p>
    <w:p w:rsidR="00E423A2" w:rsidRDefault="00397DA2" w:rsidP="000F17E3">
      <w:pPr>
        <w:spacing w:after="0"/>
        <w:ind w:left="-567"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- Օպերատիվ հաշվառման դեպքում փաստերի արձանագրումը ծառայում է ուղիղ նպատակին և անհրաժեշտ է արտադրության բաշխման օպերատիվ </w:t>
      </w:r>
      <w:r w:rsidR="00CF2453">
        <w:rPr>
          <w:rFonts w:ascii="Sylfaen" w:hAnsi="Sylfaen"/>
          <w:sz w:val="24"/>
          <w:szCs w:val="24"/>
        </w:rPr>
        <w:t>կարիքներին:</w:t>
      </w:r>
    </w:p>
    <w:p w:rsidR="00CF2453" w:rsidRDefault="00CF2453" w:rsidP="000F17E3">
      <w:pPr>
        <w:spacing w:after="0"/>
        <w:ind w:left="-567"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 Հաշվապահական – արտահայտում է նյութական և ֆինանսական միջոցների շարժը և ծառայում է սեփականության պահպանմանը՝ (օրինակ՝ պահեստից ապրանքների բացթողումը ձևակերպվում է ապրանքագրով):</w:t>
      </w:r>
    </w:p>
    <w:p w:rsidR="00CF2453" w:rsidRDefault="00CF2453" w:rsidP="000F17E3">
      <w:pPr>
        <w:spacing w:after="0"/>
        <w:ind w:left="-567" w:firstLine="567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- Վիճակագրական – փաստերի այնպիսի գրանցումն է, որը կատարվում է ոչ այդ առանձին փաստի, այլ այդ փաստերի համախմբի մասին պատկերացում կազմելու համար:</w:t>
      </w:r>
    </w:p>
    <w:p w:rsidR="0048267C" w:rsidRDefault="0048267C" w:rsidP="000F17E3">
      <w:pPr>
        <w:spacing w:after="0"/>
        <w:ind w:left="-567" w:firstLine="567"/>
        <w:jc w:val="both"/>
        <w:rPr>
          <w:rFonts w:ascii="Sylfaen" w:hAnsi="Sylfaen"/>
          <w:sz w:val="24"/>
          <w:szCs w:val="24"/>
        </w:rPr>
      </w:pPr>
    </w:p>
    <w:p w:rsidR="00CF2453" w:rsidRDefault="0048267C" w:rsidP="0048267C">
      <w:pPr>
        <w:spacing w:after="0" w:line="240" w:lineRule="auto"/>
        <w:ind w:left="-567" w:firstLine="567"/>
        <w:jc w:val="center"/>
        <w:rPr>
          <w:rFonts w:ascii="Sylfaen" w:hAnsi="Sylfaen"/>
          <w:sz w:val="24"/>
          <w:szCs w:val="24"/>
        </w:rPr>
      </w:pPr>
      <w:r w:rsidRPr="00D77D22">
        <w:rPr>
          <w:rFonts w:ascii="Sylfaen" w:hAnsi="Sylfaen"/>
          <w:sz w:val="24"/>
          <w:szCs w:val="24"/>
        </w:rPr>
        <w:t>ՎԻՃԱԿԱԳՐՈՒԹՅՈՒՆ</w:t>
      </w:r>
      <w:r>
        <w:rPr>
          <w:rFonts w:ascii="Sylfaen" w:hAnsi="Sylfaen"/>
          <w:sz w:val="24"/>
          <w:szCs w:val="24"/>
        </w:rPr>
        <w:t xml:space="preserve"> ԱՌԱՐԿԱՆ և ՄԵԹՈԴՆԵՐԸ</w:t>
      </w:r>
    </w:p>
    <w:p w:rsidR="0048267C" w:rsidRDefault="0048267C" w:rsidP="0048267C">
      <w:pPr>
        <w:spacing w:after="0" w:line="240" w:lineRule="auto"/>
        <w:ind w:left="-567" w:firstLine="567"/>
        <w:jc w:val="center"/>
        <w:rPr>
          <w:rFonts w:ascii="Sylfaen" w:hAnsi="Sylfaen"/>
          <w:sz w:val="24"/>
          <w:szCs w:val="24"/>
        </w:rPr>
      </w:pPr>
    </w:p>
    <w:p w:rsidR="0048267C" w:rsidRDefault="0048267C" w:rsidP="000F17E3">
      <w:pPr>
        <w:spacing w:after="0"/>
        <w:ind w:left="-567" w:firstLine="425"/>
        <w:jc w:val="both"/>
        <w:rPr>
          <w:rFonts w:ascii="Sylfaen" w:hAnsi="Sylfaen"/>
          <w:sz w:val="24"/>
          <w:szCs w:val="24"/>
        </w:rPr>
      </w:pPr>
      <w:r w:rsidRPr="00D77D22">
        <w:rPr>
          <w:rFonts w:ascii="Sylfaen" w:hAnsi="Sylfaen"/>
          <w:sz w:val="24"/>
          <w:szCs w:val="24"/>
        </w:rPr>
        <w:t>Վիճակագրությ</w:t>
      </w:r>
      <w:r w:rsidR="00D65C19">
        <w:rPr>
          <w:rFonts w:ascii="Sylfaen" w:hAnsi="Sylfaen"/>
          <w:sz w:val="24"/>
          <w:szCs w:val="24"/>
          <w:lang w:val="en-US"/>
        </w:rPr>
        <w:t>ա</w:t>
      </w:r>
      <w:r w:rsidRPr="00D77D22"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</w:rPr>
        <w:t xml:space="preserve"> առարկա է հանդիսանում հետազոտությունների միջոցով</w:t>
      </w:r>
      <w:r w:rsidR="00D72D22">
        <w:rPr>
          <w:rFonts w:ascii="Sylfaen" w:hAnsi="Sylfaen"/>
          <w:sz w:val="24"/>
          <w:szCs w:val="24"/>
        </w:rPr>
        <w:t xml:space="preserve"> մասսայական պատահական երևույթներն ու պրոցեսները: Այդպիսի պրոցեսները սովորաբար տեղի ունեն իմացության առավել բարդ բնագավառներում, որտեղ սերտորեն միահյուսված են մեծ թվով փ</w:t>
      </w:r>
      <w:r w:rsidR="00D65C19">
        <w:rPr>
          <w:rFonts w:ascii="Sylfaen" w:hAnsi="Sylfaen"/>
          <w:sz w:val="24"/>
          <w:szCs w:val="24"/>
          <w:lang w:val="en-US"/>
        </w:rPr>
        <w:t>ա</w:t>
      </w:r>
      <w:r w:rsidR="00D72D22">
        <w:rPr>
          <w:rFonts w:ascii="Sylfaen" w:hAnsi="Sylfaen"/>
          <w:sz w:val="24"/>
          <w:szCs w:val="24"/>
        </w:rPr>
        <w:t>ստարկների ազդեցությունները տնտեսության մեջ, կենսաբանության, հոգեբանության, բժշկության մեջ և այլն:</w:t>
      </w:r>
    </w:p>
    <w:p w:rsidR="00D72D22" w:rsidRDefault="00D72D22" w:rsidP="000F17E3">
      <w:pPr>
        <w:spacing w:after="0"/>
        <w:ind w:left="-567" w:firstLine="425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Հենց այս բնագավառների օբյեկտների ուսումնասիրության ժամանակ էլ վիճակագրական մեթոդիկան ստացել է լայն կիրառություն: Օրինակ՝ այ</w:t>
      </w:r>
      <w:r w:rsidR="00D65C19">
        <w:rPr>
          <w:rFonts w:ascii="Sylfaen" w:hAnsi="Sylfaen"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</w:rPr>
        <w:t>պիսի երևույթ, ինչպիսին երկրի արտաքին առևտուրն է, ներկայացվում է որպես ապրանքների խմբաքանակներ, որոնք տեղափոխվում են մաքսային սահմանով կոնկրետ ժամկետի ընթացքում:</w:t>
      </w:r>
    </w:p>
    <w:p w:rsidR="00D72D22" w:rsidRDefault="00D72D22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</w:rPr>
      </w:pPr>
    </w:p>
    <w:p w:rsidR="00D72D22" w:rsidRDefault="00D72D22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ԱՐՏԱՔԻՆ ԱՌԵՎՏՐԻ ՏՆՏԵՍԱԿԱՆ ԿԱՊԵՐԻ ՄԱՔՍԱՅԻՆ ՎԻՃԱԿԱԳՐՈՒԹՅՈՒՆ</w:t>
      </w:r>
    </w:p>
    <w:p w:rsidR="00D72D22" w:rsidRDefault="00D72D22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</w:rPr>
      </w:pPr>
    </w:p>
    <w:p w:rsidR="00D72D22" w:rsidRDefault="00D72D22" w:rsidP="00D65C19">
      <w:pPr>
        <w:spacing w:after="0"/>
        <w:ind w:left="-567" w:firstLine="425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Արտաքին առևտրի տնտեսական կապերի վիճակագրության խնդիրը, երկրի արտաքին տնտեսական գործունեության (ԱՏԳ) վիճակի և զարգացման մասին քաղաքական տեղեկատվություն ներկայացնելն է որակական բնութագրի հետ անխզելի կապով:</w:t>
      </w:r>
    </w:p>
    <w:p w:rsidR="00D72D22" w:rsidRDefault="00D72D22" w:rsidP="00D65C19">
      <w:pPr>
        <w:spacing w:after="0"/>
        <w:ind w:left="-567" w:firstLine="425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Արտաքին տնտեսական կապերի վիճակագրության մեջ հաշվառման օբյեկտներ են հանդիսանում ապրանքների ու ծառայությունների արտահանումը և ներմուծումը և դրանց հետ կապված գործողությունները:</w:t>
      </w:r>
    </w:p>
    <w:p w:rsidR="00D72D22" w:rsidRDefault="00825B6C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eastAsia="ru-RU"/>
        </w:rPr>
        <w:pict>
          <v:group id="_x0000_s1096" style="position:absolute;left:0;text-align:left;margin-left:-22.05pt;margin-top:20.7pt;width:504.75pt;height:191.25pt;z-index:251715584" coordorigin="1260,9765" coordsize="10095,3825">
            <v:shape id="_x0000_s1087" type="#_x0000_t202" style="position:absolute;left:3750;top:9765;width:4485;height:900">
              <v:textbox>
                <w:txbxContent>
                  <w:p w:rsidR="00C74D18" w:rsidRPr="00347C0B" w:rsidRDefault="00C74D18" w:rsidP="00347C0B">
                    <w:pPr>
                      <w:jc w:val="center"/>
                      <w:rPr>
                        <w:rFonts w:ascii="Sylfaen" w:hAnsi="Sylfaen"/>
                        <w:sz w:val="24"/>
                        <w:szCs w:val="24"/>
                      </w:rPr>
                    </w:pPr>
                    <w:r w:rsidRPr="00347C0B">
                      <w:rPr>
                        <w:rFonts w:ascii="Sylfaen" w:hAnsi="Sylfaen"/>
                        <w:sz w:val="24"/>
                        <w:szCs w:val="24"/>
                      </w:rPr>
                      <w:t>Արտաքին տնտեսական կապերի վիճակագրություն</w:t>
                    </w:r>
                  </w:p>
                </w:txbxContent>
              </v:textbox>
            </v:shape>
            <v:shape id="_x0000_s1088" type="#_x0000_t202" style="position:absolute;left:1260;top:11250;width:4485;height:900">
              <v:textbox>
                <w:txbxContent>
                  <w:p w:rsidR="00C74D18" w:rsidRPr="00347C0B" w:rsidRDefault="00C74D18" w:rsidP="00347C0B">
                    <w:pPr>
                      <w:jc w:val="center"/>
                      <w:rPr>
                        <w:rFonts w:ascii="Sylfaen" w:hAnsi="Sylfaen"/>
                        <w:sz w:val="24"/>
                        <w:szCs w:val="24"/>
                      </w:rPr>
                    </w:pPr>
                    <w:r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>Մաքսային</w:t>
                    </w:r>
                    <w:r w:rsidRPr="00347C0B">
                      <w:rPr>
                        <w:rFonts w:ascii="Sylfaen" w:hAnsi="Sylfaen"/>
                        <w:sz w:val="24"/>
                        <w:szCs w:val="24"/>
                      </w:rPr>
                      <w:t xml:space="preserve"> վիճակագրություն</w:t>
                    </w:r>
                  </w:p>
                </w:txbxContent>
              </v:textbox>
            </v:shape>
            <v:shape id="_x0000_s1089" type="#_x0000_t202" style="position:absolute;left:6585;top:11250;width:4770;height:900">
              <v:textbox>
                <w:txbxContent>
                  <w:p w:rsidR="00C74D18" w:rsidRPr="005E337A" w:rsidRDefault="00C74D18" w:rsidP="00347C0B">
                    <w:pPr>
                      <w:jc w:val="center"/>
                      <w:rPr>
                        <w:rFonts w:ascii="Sylfaen" w:hAnsi="Sylfaen"/>
                      </w:rPr>
                    </w:pPr>
                    <w:r w:rsidRPr="005E337A">
                      <w:rPr>
                        <w:rFonts w:ascii="Sylfaen" w:hAnsi="Sylfaen"/>
                      </w:rPr>
                      <w:t xml:space="preserve">Արտաքին տնտեսական </w:t>
                    </w:r>
                    <w:r w:rsidRPr="005E337A">
                      <w:rPr>
                        <w:rFonts w:ascii="Sylfaen" w:hAnsi="Sylfaen"/>
                        <w:lang w:val="en-US"/>
                      </w:rPr>
                      <w:t>գործունեության ծառայությունների</w:t>
                    </w:r>
                    <w:r w:rsidRPr="005E337A">
                      <w:rPr>
                        <w:rFonts w:ascii="Sylfaen" w:hAnsi="Sylfaen"/>
                      </w:rPr>
                      <w:t xml:space="preserve"> վիճակագրություն</w:t>
                    </w:r>
                  </w:p>
                </w:txbxContent>
              </v:textbox>
            </v:shape>
            <v:shape id="_x0000_s1090" type="#_x0000_t202" style="position:absolute;left:1260;top:12690;width:4485;height:900">
              <v:textbox>
                <w:txbxContent>
                  <w:p w:rsidR="00C74D18" w:rsidRPr="00347C0B" w:rsidRDefault="00C74D18" w:rsidP="00347C0B">
                    <w:pPr>
                      <w:jc w:val="center"/>
                      <w:rPr>
                        <w:rFonts w:ascii="Sylfaen" w:hAnsi="Sylfaen"/>
                        <w:sz w:val="24"/>
                        <w:szCs w:val="24"/>
                      </w:rPr>
                    </w:pPr>
                    <w:r w:rsidRPr="00347C0B">
                      <w:rPr>
                        <w:rFonts w:ascii="Sylfaen" w:hAnsi="Sylfaen"/>
                        <w:sz w:val="24"/>
                        <w:szCs w:val="24"/>
                      </w:rPr>
                      <w:t xml:space="preserve">Արտաքին </w:t>
                    </w:r>
                    <w:r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>առևտրի մաքսային</w:t>
                    </w:r>
                    <w:r w:rsidRPr="00347C0B">
                      <w:rPr>
                        <w:rFonts w:ascii="Sylfaen" w:hAnsi="Sylfaen"/>
                        <w:sz w:val="24"/>
                        <w:szCs w:val="24"/>
                      </w:rPr>
                      <w:t xml:space="preserve"> վիճակագրություն</w:t>
                    </w:r>
                  </w:p>
                </w:txbxContent>
              </v:textbox>
            </v:shape>
            <v:shape id="_x0000_s1091" type="#_x0000_t202" style="position:absolute;left:6585;top:12690;width:4485;height:900">
              <v:textbox>
                <w:txbxContent>
                  <w:p w:rsidR="00C74D18" w:rsidRPr="00347C0B" w:rsidRDefault="00C74D18" w:rsidP="00347C0B">
                    <w:pPr>
                      <w:jc w:val="center"/>
                      <w:rPr>
                        <w:rFonts w:ascii="Sylfaen" w:hAnsi="Sylfaen"/>
                        <w:sz w:val="24"/>
                        <w:szCs w:val="24"/>
                      </w:rPr>
                    </w:pPr>
                    <w:r>
                      <w:rPr>
                        <w:rFonts w:ascii="Sylfaen" w:hAnsi="Sylfaen"/>
                        <w:sz w:val="24"/>
                        <w:szCs w:val="24"/>
                        <w:lang w:val="en-US"/>
                      </w:rPr>
                      <w:t>Հատուկ մաքսային</w:t>
                    </w:r>
                    <w:r w:rsidRPr="00347C0B">
                      <w:rPr>
                        <w:rFonts w:ascii="Sylfaen" w:hAnsi="Sylfaen"/>
                        <w:sz w:val="24"/>
                        <w:szCs w:val="24"/>
                      </w:rPr>
                      <w:t xml:space="preserve"> վիճակագրություն</w:t>
                    </w:r>
                  </w:p>
                </w:txbxContent>
              </v:textbox>
            </v:shape>
            <v:shape id="_x0000_s1092" type="#_x0000_t32" style="position:absolute;left:4470;top:10665;width:0;height:585" o:connectortype="straight">
              <v:stroke endarrow="block"/>
            </v:shape>
            <v:shape id="_x0000_s1093" type="#_x0000_t32" style="position:absolute;left:8010;top:10665;width:0;height:585" o:connectortype="straight">
              <v:stroke endarrow="block"/>
            </v:shape>
            <v:shape id="_x0000_s1094" type="#_x0000_t32" style="position:absolute;left:3420;top:12150;width:1;height:540" o:connectortype="straight">
              <v:stroke endarrow="block"/>
            </v:shape>
            <v:shape id="_x0000_s1095" type="#_x0000_t32" style="position:absolute;left:8895;top:12150;width:1;height:540" o:connectortype="straight">
              <v:stroke endarrow="block"/>
            </v:shape>
          </v:group>
        </w:pict>
      </w:r>
    </w:p>
    <w:p w:rsidR="00825B6C" w:rsidRDefault="00825B6C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825B6C" w:rsidRDefault="00825B6C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825B6C" w:rsidRDefault="00825B6C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825B6C" w:rsidRDefault="00825B6C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825B6C" w:rsidRDefault="00825B6C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825B6C" w:rsidRDefault="00825B6C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825B6C" w:rsidRDefault="00825B6C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825B6C" w:rsidRDefault="00825B6C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825B6C" w:rsidRDefault="00825B6C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825B6C" w:rsidRDefault="00825B6C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825B6C" w:rsidRDefault="00825B6C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825B6C" w:rsidRDefault="00825B6C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825B6C" w:rsidRDefault="00825B6C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825B6C" w:rsidRDefault="00825B6C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p w:rsidR="00825B6C" w:rsidRDefault="00825B6C" w:rsidP="00825B6C">
      <w:pPr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  <w:r w:rsidRPr="00347C0B">
        <w:rPr>
          <w:rFonts w:ascii="Sylfaen" w:hAnsi="Sylfaen"/>
          <w:sz w:val="24"/>
          <w:szCs w:val="24"/>
        </w:rPr>
        <w:t>Արտաքին</w:t>
      </w:r>
      <w:r w:rsidRPr="00825B6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առևտրի մաքսային</w:t>
      </w:r>
      <w:r w:rsidRPr="00825B6C">
        <w:rPr>
          <w:rFonts w:ascii="Sylfaen" w:hAnsi="Sylfaen"/>
          <w:sz w:val="24"/>
          <w:szCs w:val="24"/>
          <w:lang w:val="en-US"/>
        </w:rPr>
        <w:t xml:space="preserve"> </w:t>
      </w:r>
      <w:r w:rsidRPr="00347C0B">
        <w:rPr>
          <w:rFonts w:ascii="Sylfaen" w:hAnsi="Sylfaen"/>
          <w:sz w:val="24"/>
          <w:szCs w:val="24"/>
        </w:rPr>
        <w:t>վիճակագրությ</w:t>
      </w:r>
      <w:r>
        <w:rPr>
          <w:rFonts w:ascii="Sylfaen" w:hAnsi="Sylfaen"/>
          <w:sz w:val="24"/>
          <w:szCs w:val="24"/>
          <w:lang w:val="en-US"/>
        </w:rPr>
        <w:t>ա</w:t>
      </w:r>
      <w:r w:rsidRPr="00347C0B"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en-US"/>
        </w:rPr>
        <w:t xml:space="preserve"> դիտարկման և ուսումնասիրման առարկան երկրի արտաքին առևտրային շրջանառությունն է, այսինքն՝ ապրանքների արտահանումը և ներմուծումը իրենց քանակային և արժեքային արտահայտությամբ:</w:t>
      </w:r>
    </w:p>
    <w:p w:rsidR="00825B6C" w:rsidRDefault="00825B6C" w:rsidP="00825B6C">
      <w:pPr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ՀՀ արտաքին առևտրի մաքսային վիճակագրությունը վարում է ՀՀ արտաքին առևտրի մաքսային վիճակագրության մեթոդիկայի պահանջներին համապատասխան:</w:t>
      </w:r>
    </w:p>
    <w:p w:rsidR="00825B6C" w:rsidRDefault="007A2C6E" w:rsidP="00825B6C">
      <w:pPr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ՊԵԿ-ի մաքսային վարչությունում վիճակագրությունը և վերլուծությունը կատարվում է </w:t>
      </w:r>
      <w:r w:rsidRPr="007A2C6E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</w:rPr>
        <w:t>Ասիկուդա</w:t>
      </w:r>
      <w:r w:rsidRPr="007A2C6E">
        <w:rPr>
          <w:rFonts w:ascii="Sylfaen" w:hAnsi="Sylfaen"/>
          <w:sz w:val="24"/>
          <w:szCs w:val="24"/>
          <w:lang w:val="en-US"/>
        </w:rPr>
        <w:t xml:space="preserve">» </w:t>
      </w:r>
      <w:r>
        <w:rPr>
          <w:rFonts w:ascii="Sylfaen" w:hAnsi="Sylfaen"/>
          <w:sz w:val="24"/>
          <w:szCs w:val="24"/>
        </w:rPr>
        <w:t>ծրագր</w:t>
      </w:r>
      <w:r>
        <w:rPr>
          <w:rFonts w:ascii="Sylfaen" w:hAnsi="Sylfaen"/>
          <w:sz w:val="24"/>
          <w:szCs w:val="24"/>
          <w:lang w:val="en-US"/>
        </w:rPr>
        <w:t>ով լրացված ԲՄՀ-ների համակարգչավորման մշակումով:</w:t>
      </w:r>
    </w:p>
    <w:p w:rsidR="007A2C6E" w:rsidRDefault="007A2C6E" w:rsidP="007A2C6E">
      <w:pPr>
        <w:ind w:left="-567" w:firstLine="425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ՀԱՏՈՒԿ ՄԱՔՍԱՅԻՆ ՎԻՃԱԿԱԳՐՈՒԹՅՈՒՆ</w:t>
      </w:r>
    </w:p>
    <w:p w:rsidR="007A2C6E" w:rsidRPr="007A2C6E" w:rsidRDefault="007A2C6E" w:rsidP="007A2C6E">
      <w:pPr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Հատուկ մաքսային վիճակագրություն իրականացվում է այն դեպքում, երբ սահմանով ներմուծվել է ապրանք՝ հատուկ մաքսային ընթացակարգով և դրա մաքսազերծման համար համապատասխան կոդը (ծածկագիրը) և արժեքը տալիս է ՊԵԿ</w:t>
      </w:r>
      <w:r w:rsidR="00D65C19">
        <w:rPr>
          <w:rFonts w:ascii="Sylfaen" w:hAnsi="Sylfaen"/>
          <w:sz w:val="24"/>
          <w:szCs w:val="24"/>
          <w:lang w:val="en-US"/>
        </w:rPr>
        <w:t>-ը</w:t>
      </w:r>
      <w:r w:rsidR="00741669">
        <w:rPr>
          <w:rFonts w:ascii="Sylfaen" w:hAnsi="Sylfaen"/>
          <w:sz w:val="24"/>
          <w:szCs w:val="24"/>
          <w:lang w:val="en-US"/>
        </w:rPr>
        <w:t>: Եվ այդպ</w:t>
      </w:r>
      <w:r w:rsidR="00D65C19">
        <w:rPr>
          <w:rFonts w:ascii="Sylfaen" w:hAnsi="Sylfaen"/>
          <w:sz w:val="24"/>
          <w:szCs w:val="24"/>
          <w:lang w:val="en-US"/>
        </w:rPr>
        <w:t>իսի</w:t>
      </w:r>
      <w:r w:rsidR="00741669">
        <w:rPr>
          <w:rFonts w:ascii="Sylfaen" w:hAnsi="Sylfaen"/>
          <w:sz w:val="24"/>
          <w:szCs w:val="24"/>
          <w:lang w:val="en-US"/>
        </w:rPr>
        <w:t xml:space="preserve"> նմանատիպ ապրանքների մաքսազերծումից հետո հատուկ մաքսային վիճակագրություն է տարվում, ինչպես Պ</w:t>
      </w:r>
      <w:r w:rsidR="00C74D18">
        <w:rPr>
          <w:rFonts w:ascii="Sylfaen" w:hAnsi="Sylfaen"/>
          <w:sz w:val="24"/>
          <w:szCs w:val="24"/>
          <w:lang w:val="en-US"/>
        </w:rPr>
        <w:t>ԵԿ-</w:t>
      </w:r>
      <w:r w:rsidR="00741669">
        <w:rPr>
          <w:rFonts w:ascii="Sylfaen" w:hAnsi="Sylfaen"/>
          <w:sz w:val="24"/>
          <w:szCs w:val="24"/>
          <w:lang w:val="en-US"/>
        </w:rPr>
        <w:t>ում, այնպես էլ առանձին մարմիններում:</w:t>
      </w:r>
    </w:p>
    <w:p w:rsidR="00825B6C" w:rsidRPr="00825B6C" w:rsidRDefault="00825B6C" w:rsidP="00825B6C">
      <w:pPr>
        <w:rPr>
          <w:rFonts w:ascii="Sylfaen" w:hAnsi="Sylfaen"/>
          <w:sz w:val="24"/>
          <w:szCs w:val="24"/>
          <w:lang w:val="en-US"/>
        </w:rPr>
      </w:pPr>
    </w:p>
    <w:p w:rsidR="00825B6C" w:rsidRPr="00825B6C" w:rsidRDefault="00825B6C" w:rsidP="0048267C">
      <w:pPr>
        <w:spacing w:after="0" w:line="240" w:lineRule="auto"/>
        <w:ind w:left="-567" w:firstLine="425"/>
        <w:jc w:val="both"/>
        <w:rPr>
          <w:rFonts w:ascii="Sylfaen" w:hAnsi="Sylfaen"/>
          <w:sz w:val="24"/>
          <w:szCs w:val="24"/>
          <w:lang w:val="en-US"/>
        </w:rPr>
      </w:pPr>
    </w:p>
    <w:sectPr w:rsidR="00825B6C" w:rsidRPr="00825B6C" w:rsidSect="00C74D18">
      <w:footerReference w:type="default" r:id="rId9"/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07" w:rsidRDefault="00C03407" w:rsidP="00A01F14">
      <w:pPr>
        <w:spacing w:after="0" w:line="240" w:lineRule="auto"/>
      </w:pPr>
      <w:r>
        <w:separator/>
      </w:r>
    </w:p>
  </w:endnote>
  <w:endnote w:type="continuationSeparator" w:id="1">
    <w:p w:rsidR="00C03407" w:rsidRDefault="00C03407" w:rsidP="00A0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51091"/>
      <w:docPartObj>
        <w:docPartGallery w:val="Page Numbers (Bottom of Page)"/>
        <w:docPartUnique/>
      </w:docPartObj>
    </w:sdtPr>
    <w:sdtContent>
      <w:p w:rsidR="00C74D18" w:rsidRDefault="00C74D18">
        <w:pPr>
          <w:pStyle w:val="Footer"/>
          <w:jc w:val="center"/>
        </w:pPr>
        <w:fldSimple w:instr="PAGE   \* MERGEFORMAT">
          <w:r w:rsidR="00D65C19">
            <w:rPr>
              <w:noProof/>
            </w:rPr>
            <w:t>16</w:t>
          </w:r>
        </w:fldSimple>
      </w:p>
    </w:sdtContent>
  </w:sdt>
  <w:p w:rsidR="00C74D18" w:rsidRDefault="00C74D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07" w:rsidRDefault="00C03407" w:rsidP="00A01F14">
      <w:pPr>
        <w:spacing w:after="0" w:line="240" w:lineRule="auto"/>
      </w:pPr>
      <w:r>
        <w:separator/>
      </w:r>
    </w:p>
  </w:footnote>
  <w:footnote w:type="continuationSeparator" w:id="1">
    <w:p w:rsidR="00C03407" w:rsidRDefault="00C03407" w:rsidP="00A01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EF7"/>
    <w:multiLevelType w:val="hybridMultilevel"/>
    <w:tmpl w:val="D46813C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7D11252"/>
    <w:multiLevelType w:val="hybridMultilevel"/>
    <w:tmpl w:val="303A755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3920418"/>
    <w:multiLevelType w:val="hybridMultilevel"/>
    <w:tmpl w:val="3446D474"/>
    <w:lvl w:ilvl="0" w:tplc="2278A39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483216E"/>
    <w:multiLevelType w:val="hybridMultilevel"/>
    <w:tmpl w:val="6DF4B8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3145139"/>
    <w:multiLevelType w:val="hybridMultilevel"/>
    <w:tmpl w:val="70EC6E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76C7423"/>
    <w:multiLevelType w:val="hybridMultilevel"/>
    <w:tmpl w:val="E6760426"/>
    <w:lvl w:ilvl="0" w:tplc="0419000F">
      <w:start w:val="1"/>
      <w:numFmt w:val="decimal"/>
      <w:lvlText w:val="%1."/>
      <w:lvlJc w:val="left"/>
      <w:pPr>
        <w:ind w:left="495" w:hanging="360"/>
      </w:p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8025211"/>
    <w:multiLevelType w:val="hybridMultilevel"/>
    <w:tmpl w:val="22662A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4CB1EDA"/>
    <w:multiLevelType w:val="multilevel"/>
    <w:tmpl w:val="4D4497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E0C12DF"/>
    <w:multiLevelType w:val="hybridMultilevel"/>
    <w:tmpl w:val="6082E338"/>
    <w:lvl w:ilvl="0" w:tplc="F6663B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B3B0E"/>
    <w:multiLevelType w:val="multilevel"/>
    <w:tmpl w:val="4D4497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A2F2851"/>
    <w:multiLevelType w:val="hybridMultilevel"/>
    <w:tmpl w:val="EAF420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FA527AD"/>
    <w:multiLevelType w:val="hybridMultilevel"/>
    <w:tmpl w:val="BD66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2B4"/>
    <w:rsid w:val="000034C1"/>
    <w:rsid w:val="000364B5"/>
    <w:rsid w:val="00037E2A"/>
    <w:rsid w:val="00047164"/>
    <w:rsid w:val="000532FF"/>
    <w:rsid w:val="000770BC"/>
    <w:rsid w:val="00083F72"/>
    <w:rsid w:val="00090BB8"/>
    <w:rsid w:val="000A098A"/>
    <w:rsid w:val="000A373F"/>
    <w:rsid w:val="000A5418"/>
    <w:rsid w:val="000A6337"/>
    <w:rsid w:val="000C2EC0"/>
    <w:rsid w:val="000C3D89"/>
    <w:rsid w:val="000C3F56"/>
    <w:rsid w:val="000D016F"/>
    <w:rsid w:val="000D1411"/>
    <w:rsid w:val="000F17E3"/>
    <w:rsid w:val="00122DE7"/>
    <w:rsid w:val="0014247C"/>
    <w:rsid w:val="00144D1F"/>
    <w:rsid w:val="00147C58"/>
    <w:rsid w:val="00152335"/>
    <w:rsid w:val="00154D5E"/>
    <w:rsid w:val="0015748C"/>
    <w:rsid w:val="001710E8"/>
    <w:rsid w:val="00195157"/>
    <w:rsid w:val="001A0E4B"/>
    <w:rsid w:val="001A7BD4"/>
    <w:rsid w:val="001B08C0"/>
    <w:rsid w:val="001B79F5"/>
    <w:rsid w:val="001C1939"/>
    <w:rsid w:val="001C5757"/>
    <w:rsid w:val="001C5E55"/>
    <w:rsid w:val="001E240F"/>
    <w:rsid w:val="00211416"/>
    <w:rsid w:val="00223BEB"/>
    <w:rsid w:val="00233938"/>
    <w:rsid w:val="00233F97"/>
    <w:rsid w:val="0023600A"/>
    <w:rsid w:val="00243E15"/>
    <w:rsid w:val="00264F18"/>
    <w:rsid w:val="00283159"/>
    <w:rsid w:val="00285AB6"/>
    <w:rsid w:val="00287DDA"/>
    <w:rsid w:val="00297B09"/>
    <w:rsid w:val="002B1FDA"/>
    <w:rsid w:val="002B591C"/>
    <w:rsid w:val="002D3194"/>
    <w:rsid w:val="002E4216"/>
    <w:rsid w:val="002E4C7B"/>
    <w:rsid w:val="0031198A"/>
    <w:rsid w:val="00335F0D"/>
    <w:rsid w:val="00342CD8"/>
    <w:rsid w:val="00347C0B"/>
    <w:rsid w:val="0037284F"/>
    <w:rsid w:val="003747B1"/>
    <w:rsid w:val="00384051"/>
    <w:rsid w:val="00386BDB"/>
    <w:rsid w:val="00397DA2"/>
    <w:rsid w:val="003C5606"/>
    <w:rsid w:val="003C5D0F"/>
    <w:rsid w:val="003E1222"/>
    <w:rsid w:val="003F0318"/>
    <w:rsid w:val="003F2A8A"/>
    <w:rsid w:val="00400B1E"/>
    <w:rsid w:val="0040456F"/>
    <w:rsid w:val="00416332"/>
    <w:rsid w:val="004164A4"/>
    <w:rsid w:val="00420800"/>
    <w:rsid w:val="00435937"/>
    <w:rsid w:val="004448F0"/>
    <w:rsid w:val="00460CB1"/>
    <w:rsid w:val="00476E1E"/>
    <w:rsid w:val="00481308"/>
    <w:rsid w:val="0048267C"/>
    <w:rsid w:val="00487E84"/>
    <w:rsid w:val="004D530F"/>
    <w:rsid w:val="00510614"/>
    <w:rsid w:val="00520FF2"/>
    <w:rsid w:val="00526163"/>
    <w:rsid w:val="005525B7"/>
    <w:rsid w:val="005528A1"/>
    <w:rsid w:val="00555241"/>
    <w:rsid w:val="00556513"/>
    <w:rsid w:val="00571ED9"/>
    <w:rsid w:val="005906A0"/>
    <w:rsid w:val="005938EE"/>
    <w:rsid w:val="005A50A7"/>
    <w:rsid w:val="005C6BE8"/>
    <w:rsid w:val="005D1E9A"/>
    <w:rsid w:val="005E2762"/>
    <w:rsid w:val="005E337A"/>
    <w:rsid w:val="005F1FD1"/>
    <w:rsid w:val="005F7B3D"/>
    <w:rsid w:val="00604F48"/>
    <w:rsid w:val="00624725"/>
    <w:rsid w:val="00647594"/>
    <w:rsid w:val="006502B4"/>
    <w:rsid w:val="006658F8"/>
    <w:rsid w:val="00697C69"/>
    <w:rsid w:val="006A1B0C"/>
    <w:rsid w:val="006C1FD4"/>
    <w:rsid w:val="006D588C"/>
    <w:rsid w:val="006E040C"/>
    <w:rsid w:val="006E5BF6"/>
    <w:rsid w:val="007127C2"/>
    <w:rsid w:val="00725443"/>
    <w:rsid w:val="00726A6D"/>
    <w:rsid w:val="007378AF"/>
    <w:rsid w:val="00741669"/>
    <w:rsid w:val="007447E9"/>
    <w:rsid w:val="007463DF"/>
    <w:rsid w:val="00752014"/>
    <w:rsid w:val="00754F8C"/>
    <w:rsid w:val="00764F11"/>
    <w:rsid w:val="00764F5F"/>
    <w:rsid w:val="00772D29"/>
    <w:rsid w:val="007A2C6E"/>
    <w:rsid w:val="007D27C4"/>
    <w:rsid w:val="007F32CD"/>
    <w:rsid w:val="00825B6C"/>
    <w:rsid w:val="00826C99"/>
    <w:rsid w:val="008459BA"/>
    <w:rsid w:val="008632B4"/>
    <w:rsid w:val="008808E6"/>
    <w:rsid w:val="00884E40"/>
    <w:rsid w:val="008876FD"/>
    <w:rsid w:val="008A586D"/>
    <w:rsid w:val="008A606E"/>
    <w:rsid w:val="008B1C4F"/>
    <w:rsid w:val="008C208B"/>
    <w:rsid w:val="008C487D"/>
    <w:rsid w:val="008D4D7B"/>
    <w:rsid w:val="008F1B76"/>
    <w:rsid w:val="008F511B"/>
    <w:rsid w:val="008F6CFC"/>
    <w:rsid w:val="00906785"/>
    <w:rsid w:val="009139E6"/>
    <w:rsid w:val="00922ED1"/>
    <w:rsid w:val="00926F4A"/>
    <w:rsid w:val="00933059"/>
    <w:rsid w:val="0093421C"/>
    <w:rsid w:val="009353DE"/>
    <w:rsid w:val="0095199A"/>
    <w:rsid w:val="00952BB6"/>
    <w:rsid w:val="00954472"/>
    <w:rsid w:val="00960A95"/>
    <w:rsid w:val="00981A20"/>
    <w:rsid w:val="009821C5"/>
    <w:rsid w:val="009836E0"/>
    <w:rsid w:val="009843C7"/>
    <w:rsid w:val="009A12BF"/>
    <w:rsid w:val="009A31A1"/>
    <w:rsid w:val="009A7D89"/>
    <w:rsid w:val="009C4389"/>
    <w:rsid w:val="009D01A1"/>
    <w:rsid w:val="009D028E"/>
    <w:rsid w:val="009F3A68"/>
    <w:rsid w:val="00A010B8"/>
    <w:rsid w:val="00A01F14"/>
    <w:rsid w:val="00A10F01"/>
    <w:rsid w:val="00A176C5"/>
    <w:rsid w:val="00A7552E"/>
    <w:rsid w:val="00AA2FB3"/>
    <w:rsid w:val="00AA38B9"/>
    <w:rsid w:val="00AA4279"/>
    <w:rsid w:val="00AA703D"/>
    <w:rsid w:val="00AE3F7B"/>
    <w:rsid w:val="00AF2FB4"/>
    <w:rsid w:val="00AF7D8C"/>
    <w:rsid w:val="00B06826"/>
    <w:rsid w:val="00B16D48"/>
    <w:rsid w:val="00B3099D"/>
    <w:rsid w:val="00B44247"/>
    <w:rsid w:val="00B700F8"/>
    <w:rsid w:val="00B737D5"/>
    <w:rsid w:val="00B74FA5"/>
    <w:rsid w:val="00B80573"/>
    <w:rsid w:val="00B824D2"/>
    <w:rsid w:val="00B8291E"/>
    <w:rsid w:val="00B97BA5"/>
    <w:rsid w:val="00BA0985"/>
    <w:rsid w:val="00BB17B0"/>
    <w:rsid w:val="00BC0E47"/>
    <w:rsid w:val="00BC2876"/>
    <w:rsid w:val="00BE076F"/>
    <w:rsid w:val="00C03407"/>
    <w:rsid w:val="00C0652D"/>
    <w:rsid w:val="00C10EFB"/>
    <w:rsid w:val="00C228B5"/>
    <w:rsid w:val="00C439DB"/>
    <w:rsid w:val="00C47E4E"/>
    <w:rsid w:val="00C51322"/>
    <w:rsid w:val="00C5216B"/>
    <w:rsid w:val="00C62750"/>
    <w:rsid w:val="00C74D18"/>
    <w:rsid w:val="00C806DC"/>
    <w:rsid w:val="00CA1FBA"/>
    <w:rsid w:val="00CA36E0"/>
    <w:rsid w:val="00CC00EA"/>
    <w:rsid w:val="00CC4FA2"/>
    <w:rsid w:val="00CC60BA"/>
    <w:rsid w:val="00CD22F9"/>
    <w:rsid w:val="00CE1993"/>
    <w:rsid w:val="00CF2453"/>
    <w:rsid w:val="00CF4880"/>
    <w:rsid w:val="00D00FF3"/>
    <w:rsid w:val="00D05587"/>
    <w:rsid w:val="00D14B4A"/>
    <w:rsid w:val="00D26280"/>
    <w:rsid w:val="00D339C0"/>
    <w:rsid w:val="00D34266"/>
    <w:rsid w:val="00D4445B"/>
    <w:rsid w:val="00D65C19"/>
    <w:rsid w:val="00D70CAF"/>
    <w:rsid w:val="00D72D22"/>
    <w:rsid w:val="00D76573"/>
    <w:rsid w:val="00D77D22"/>
    <w:rsid w:val="00D809EB"/>
    <w:rsid w:val="00D8438C"/>
    <w:rsid w:val="00DA4CF1"/>
    <w:rsid w:val="00DA6E06"/>
    <w:rsid w:val="00DB7423"/>
    <w:rsid w:val="00DD0A79"/>
    <w:rsid w:val="00DE42BF"/>
    <w:rsid w:val="00DE4A36"/>
    <w:rsid w:val="00E1751E"/>
    <w:rsid w:val="00E2051D"/>
    <w:rsid w:val="00E423A2"/>
    <w:rsid w:val="00E569A5"/>
    <w:rsid w:val="00E64144"/>
    <w:rsid w:val="00E8271B"/>
    <w:rsid w:val="00E9723A"/>
    <w:rsid w:val="00E97B5D"/>
    <w:rsid w:val="00EA0112"/>
    <w:rsid w:val="00EA44E1"/>
    <w:rsid w:val="00EB5662"/>
    <w:rsid w:val="00F0305D"/>
    <w:rsid w:val="00F03A9E"/>
    <w:rsid w:val="00F138DD"/>
    <w:rsid w:val="00F25DFF"/>
    <w:rsid w:val="00F31754"/>
    <w:rsid w:val="00F66A84"/>
    <w:rsid w:val="00F679B6"/>
    <w:rsid w:val="00F70CB4"/>
    <w:rsid w:val="00F714AF"/>
    <w:rsid w:val="00F8532F"/>
    <w:rsid w:val="00F91ED8"/>
    <w:rsid w:val="00FE5073"/>
    <w:rsid w:val="00FF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1" type="connector" idref="#_x0000_s1070"/>
        <o:r id="V:Rule32" type="connector" idref="#_x0000_s1071"/>
        <o:r id="V:Rule33" type="connector" idref="#_x0000_s1029"/>
        <o:r id="V:Rule34" type="connector" idref="#_x0000_s1027"/>
        <o:r id="V:Rule35" type="connector" idref="#_x0000_s1051"/>
        <o:r id="V:Rule36" type="connector" idref="#_x0000_s1084"/>
        <o:r id="V:Rule37" type="connector" idref="#_x0000_s1030"/>
        <o:r id="V:Rule38" type="connector" idref="#_x0000_s1083"/>
        <o:r id="V:Rule39" type="connector" idref="#_x0000_s1072"/>
        <o:r id="V:Rule40" type="connector" idref="#_x0000_s1075"/>
        <o:r id="V:Rule41" type="connector" idref="#_x0000_s1043"/>
        <o:r id="V:Rule42" type="connector" idref="#_x0000_s1054"/>
        <o:r id="V:Rule43" type="connector" idref="#_x0000_s1078"/>
        <o:r id="V:Rule44" type="connector" idref="#_x0000_s1044"/>
        <o:r id="V:Rule45" type="connector" idref="#_x0000_s1055"/>
        <o:r id="V:Rule46" type="connector" idref="#_x0000_s1046"/>
        <o:r id="V:Rule47" type="connector" idref="#_x0000_s1074"/>
        <o:r id="V:Rule48" type="connector" idref="#_x0000_s1045"/>
        <o:r id="V:Rule49" type="connector" idref="#_x0000_s1056"/>
        <o:r id="V:Rule50" type="connector" idref="#_x0000_s1062"/>
        <o:r id="V:Rule51" type="connector" idref="#_x0000_s1050"/>
        <o:r id="V:Rule52" type="connector" idref="#_x0000_s1080"/>
        <o:r id="V:Rule53" type="connector" idref="#_x0000_s1033"/>
        <o:r id="V:Rule54" type="connector" idref="#_x0000_s1079"/>
        <o:r id="V:Rule55" type="connector" idref="#_x0000_s1063"/>
        <o:r id="V:Rule56" type="connector" idref="#_x0000_s1073"/>
        <o:r id="V:Rule57" type="connector" idref="#_x0000_s1081"/>
        <o:r id="V:Rule58" type="connector" idref="#_x0000_s1061"/>
        <o:r id="V:Rule59" type="connector" idref="#_x0000_s1048"/>
        <o:r id="V:Rule60" type="connector" idref="#_x0000_s1082"/>
        <o:r id="V:Rule62" type="connector" idref="#_x0000_s1092"/>
        <o:r id="V:Rule63" type="connector" idref="#_x0000_s1093"/>
        <o:r id="V:Rule64" type="connector" idref="#_x0000_s1094"/>
        <o:r id="V:Rule65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14"/>
  </w:style>
  <w:style w:type="paragraph" w:styleId="Footer">
    <w:name w:val="footer"/>
    <w:basedOn w:val="Normal"/>
    <w:link w:val="FooterChar"/>
    <w:uiPriority w:val="99"/>
    <w:unhideWhenUsed/>
    <w:rsid w:val="00A0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14"/>
  </w:style>
  <w:style w:type="paragraph" w:styleId="ListParagraph">
    <w:name w:val="List Paragraph"/>
    <w:basedOn w:val="Normal"/>
    <w:uiPriority w:val="34"/>
    <w:qFormat/>
    <w:rsid w:val="009A3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1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42BF"/>
    <w:rPr>
      <w:b/>
      <w:bCs/>
    </w:rPr>
  </w:style>
  <w:style w:type="character" w:styleId="Emphasis">
    <w:name w:val="Emphasis"/>
    <w:basedOn w:val="DefaultParagraphFont"/>
    <w:uiPriority w:val="20"/>
    <w:qFormat/>
    <w:rsid w:val="00DE42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AF7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ACF0-3CBA-48DB-AE20-A7C03E99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16</Pages>
  <Words>4838</Words>
  <Characters>27579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Comp 4</cp:lastModifiedBy>
  <cp:revision>155</cp:revision>
  <dcterms:created xsi:type="dcterms:W3CDTF">2019-09-08T17:36:00Z</dcterms:created>
  <dcterms:modified xsi:type="dcterms:W3CDTF">2020-10-20T10:37:00Z</dcterms:modified>
</cp:coreProperties>
</file>